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9F234E" w:rsidRDefault="00DC6639" w:rsidP="00DC6639">
      <w:pPr>
        <w:jc w:val="center"/>
        <w:rPr>
          <w:b/>
          <w:sz w:val="24"/>
          <w:szCs w:val="24"/>
        </w:rPr>
      </w:pPr>
    </w:p>
    <w:p w:rsidR="00F4741D" w:rsidRPr="009F234E" w:rsidRDefault="0069775B" w:rsidP="00F4741D">
      <w:pPr>
        <w:jc w:val="center"/>
        <w:rPr>
          <w:b/>
          <w:bCs/>
        </w:rPr>
      </w:pPr>
      <w:r w:rsidRPr="009F234E">
        <w:rPr>
          <w:b/>
          <w:bCs/>
        </w:rPr>
        <w:t xml:space="preserve">Исполнение за 2023 год </w:t>
      </w:r>
      <w:r w:rsidR="00F4741D" w:rsidRPr="009F234E">
        <w:rPr>
          <w:b/>
          <w:bCs/>
        </w:rPr>
        <w:t>План</w:t>
      </w:r>
      <w:r w:rsidR="009B13DB" w:rsidRPr="009F234E">
        <w:rPr>
          <w:b/>
          <w:bCs/>
        </w:rPr>
        <w:t>а</w:t>
      </w:r>
      <w:r w:rsidR="00F4741D" w:rsidRPr="009F234E">
        <w:t xml:space="preserve"> </w:t>
      </w:r>
      <w:r w:rsidR="00F4741D" w:rsidRPr="009F234E">
        <w:rPr>
          <w:b/>
          <w:bCs/>
        </w:rPr>
        <w:t>мероприятий</w:t>
      </w:r>
      <w:r w:rsidR="00F4741D" w:rsidRPr="009F234E">
        <w:t xml:space="preserve"> </w:t>
      </w:r>
      <w:r w:rsidR="00F4741D" w:rsidRPr="009F234E">
        <w:rPr>
          <w:b/>
          <w:bCs/>
        </w:rPr>
        <w:t>(«дорожная</w:t>
      </w:r>
      <w:r w:rsidR="00F4741D" w:rsidRPr="009F234E">
        <w:t xml:space="preserve"> </w:t>
      </w:r>
      <w:r w:rsidR="00F4741D" w:rsidRPr="009F234E">
        <w:rPr>
          <w:b/>
          <w:bCs/>
        </w:rPr>
        <w:t>карта»)</w:t>
      </w:r>
    </w:p>
    <w:p w:rsidR="00F4741D" w:rsidRPr="009F234E" w:rsidRDefault="00F4741D" w:rsidP="00F4741D">
      <w:pPr>
        <w:jc w:val="center"/>
      </w:pPr>
      <w:r w:rsidRPr="009F234E">
        <w:rPr>
          <w:b/>
          <w:bCs/>
        </w:rPr>
        <w:t>по</w:t>
      </w:r>
      <w:r w:rsidRPr="009F234E">
        <w:t xml:space="preserve"> </w:t>
      </w:r>
      <w:r w:rsidRPr="009F234E">
        <w:rPr>
          <w:b/>
          <w:bCs/>
        </w:rPr>
        <w:t>улучшению</w:t>
      </w:r>
      <w:r w:rsidRPr="009F234E">
        <w:t xml:space="preserve"> </w:t>
      </w:r>
      <w:r w:rsidRPr="009F234E">
        <w:rPr>
          <w:b/>
          <w:bCs/>
        </w:rPr>
        <w:t>состояния</w:t>
      </w:r>
      <w:r w:rsidRPr="009F234E">
        <w:t xml:space="preserve"> </w:t>
      </w:r>
      <w:r w:rsidRPr="009F234E">
        <w:rPr>
          <w:b/>
          <w:bCs/>
        </w:rPr>
        <w:t>инвестиционного</w:t>
      </w:r>
      <w:r w:rsidRPr="009F234E">
        <w:t xml:space="preserve"> </w:t>
      </w:r>
      <w:r w:rsidRPr="009F234E">
        <w:rPr>
          <w:b/>
          <w:bCs/>
        </w:rPr>
        <w:t>климата</w:t>
      </w:r>
      <w:r w:rsidRPr="009F234E">
        <w:t xml:space="preserve"> </w:t>
      </w:r>
      <w:r w:rsidRPr="009F234E">
        <w:rPr>
          <w:b/>
          <w:bCs/>
        </w:rPr>
        <w:t>в</w:t>
      </w:r>
      <w:r w:rsidRPr="009F234E">
        <w:t xml:space="preserve"> </w:t>
      </w:r>
      <w:r w:rsidRPr="009F234E">
        <w:rPr>
          <w:b/>
          <w:bCs/>
        </w:rPr>
        <w:t>муниципальном</w:t>
      </w:r>
      <w:r w:rsidRPr="009F234E">
        <w:t xml:space="preserve"> </w:t>
      </w:r>
      <w:r w:rsidRPr="009F234E">
        <w:rPr>
          <w:b/>
          <w:bCs/>
        </w:rPr>
        <w:t>образовании</w:t>
      </w:r>
      <w:r w:rsidRPr="009F234E">
        <w:t xml:space="preserve"> </w:t>
      </w:r>
      <w:r w:rsidRPr="009F234E">
        <w:rPr>
          <w:b/>
          <w:bCs/>
        </w:rPr>
        <w:t>Нижневартовский</w:t>
      </w:r>
      <w:r w:rsidRPr="009F234E">
        <w:t xml:space="preserve"> </w:t>
      </w:r>
      <w:r w:rsidRPr="009F234E">
        <w:rPr>
          <w:b/>
          <w:bCs/>
        </w:rPr>
        <w:t>район</w:t>
      </w:r>
      <w:r w:rsidRPr="009F234E">
        <w:t xml:space="preserve"> </w:t>
      </w:r>
    </w:p>
    <w:p w:rsidR="0069775B" w:rsidRPr="009F234E" w:rsidRDefault="00F4741D" w:rsidP="0069775B">
      <w:pPr>
        <w:jc w:val="center"/>
        <w:rPr>
          <w:b/>
          <w:bCs/>
        </w:rPr>
      </w:pPr>
      <w:r w:rsidRPr="009F234E">
        <w:rPr>
          <w:b/>
          <w:bCs/>
        </w:rPr>
        <w:t>в</w:t>
      </w:r>
      <w:r w:rsidRPr="009F234E">
        <w:t xml:space="preserve"> </w:t>
      </w:r>
      <w:r w:rsidRPr="009F234E">
        <w:rPr>
          <w:b/>
          <w:bCs/>
        </w:rPr>
        <w:t>2022–2023</w:t>
      </w:r>
      <w:r w:rsidRPr="009F234E">
        <w:t xml:space="preserve"> </w:t>
      </w:r>
      <w:r w:rsidRPr="009F234E">
        <w:rPr>
          <w:b/>
          <w:bCs/>
        </w:rPr>
        <w:t>годах</w:t>
      </w:r>
      <w:r w:rsidR="009B13DB" w:rsidRPr="009F234E">
        <w:rPr>
          <w:b/>
          <w:bCs/>
        </w:rPr>
        <w:t xml:space="preserve"> </w:t>
      </w:r>
    </w:p>
    <w:p w:rsidR="0069775B" w:rsidRPr="009F234E" w:rsidRDefault="0069775B" w:rsidP="0069775B">
      <w:pPr>
        <w:jc w:val="center"/>
        <w:rPr>
          <w:b/>
          <w:bCs/>
        </w:rPr>
      </w:pPr>
      <w:r w:rsidRPr="009F234E">
        <w:rPr>
          <w:b/>
          <w:bCs/>
        </w:rPr>
        <w:t xml:space="preserve">на </w:t>
      </w:r>
      <w:r w:rsidR="00FC1260" w:rsidRPr="009F234E">
        <w:rPr>
          <w:b/>
          <w:bCs/>
        </w:rPr>
        <w:t>01</w:t>
      </w:r>
      <w:r w:rsidRPr="009F234E">
        <w:rPr>
          <w:b/>
          <w:bCs/>
        </w:rPr>
        <w:t>.</w:t>
      </w:r>
      <w:r w:rsidR="00FC1260" w:rsidRPr="009F234E">
        <w:rPr>
          <w:b/>
          <w:bCs/>
        </w:rPr>
        <w:t>01</w:t>
      </w:r>
      <w:r w:rsidRPr="009F234E">
        <w:rPr>
          <w:b/>
          <w:bCs/>
        </w:rPr>
        <w:t>.202</w:t>
      </w:r>
      <w:r w:rsidR="00FC1260" w:rsidRPr="009F234E">
        <w:rPr>
          <w:b/>
          <w:bCs/>
        </w:rPr>
        <w:t>4</w:t>
      </w:r>
    </w:p>
    <w:tbl>
      <w:tblPr>
        <w:tblW w:w="15896" w:type="dxa"/>
        <w:tblInd w:w="-571" w:type="dxa"/>
        <w:tblLayout w:type="fixed"/>
        <w:tblCellMar>
          <w:left w:w="0" w:type="dxa"/>
          <w:right w:w="0" w:type="dxa"/>
        </w:tblCellMar>
        <w:tblLook w:val="04A0" w:firstRow="1" w:lastRow="0" w:firstColumn="1" w:lastColumn="0" w:noHBand="0" w:noVBand="1"/>
      </w:tblPr>
      <w:tblGrid>
        <w:gridCol w:w="561"/>
        <w:gridCol w:w="5676"/>
        <w:gridCol w:w="2127"/>
        <w:gridCol w:w="2996"/>
        <w:gridCol w:w="2268"/>
        <w:gridCol w:w="2268"/>
      </w:tblGrid>
      <w:tr w:rsidR="00E138DB" w:rsidRPr="009F234E" w:rsidTr="00E138DB">
        <w:trPr>
          <w:cantSplit/>
          <w:trHeight w:val="73"/>
        </w:trPr>
        <w:tc>
          <w:tcPr>
            <w:tcW w:w="15896"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Раздел</w:t>
            </w:r>
            <w:r w:rsidRPr="009F234E">
              <w:rPr>
                <w:sz w:val="22"/>
                <w:szCs w:val="22"/>
              </w:rPr>
              <w:t xml:space="preserve"> </w:t>
            </w:r>
            <w:r w:rsidRPr="009F234E">
              <w:rPr>
                <w:b/>
                <w:bCs/>
                <w:sz w:val="22"/>
                <w:szCs w:val="22"/>
              </w:rPr>
              <w:t>1.</w:t>
            </w:r>
            <w:r w:rsidRPr="009F234E">
              <w:rPr>
                <w:sz w:val="22"/>
                <w:szCs w:val="22"/>
              </w:rPr>
              <w:t xml:space="preserve"> </w:t>
            </w:r>
            <w:r w:rsidRPr="009F234E">
              <w:rPr>
                <w:b/>
                <w:bCs/>
                <w:sz w:val="22"/>
                <w:szCs w:val="22"/>
              </w:rPr>
              <w:t>Инвестиционная</w:t>
            </w:r>
            <w:r w:rsidRPr="009F234E">
              <w:rPr>
                <w:sz w:val="22"/>
                <w:szCs w:val="22"/>
              </w:rPr>
              <w:t xml:space="preserve"> </w:t>
            </w:r>
            <w:r w:rsidRPr="009F234E">
              <w:rPr>
                <w:b/>
                <w:bCs/>
                <w:sz w:val="22"/>
                <w:szCs w:val="22"/>
              </w:rPr>
              <w:t>деятельность,</w:t>
            </w:r>
            <w:r w:rsidRPr="009F234E">
              <w:rPr>
                <w:sz w:val="22"/>
                <w:szCs w:val="22"/>
              </w:rPr>
              <w:t xml:space="preserve"> </w:t>
            </w:r>
            <w:r w:rsidRPr="009F234E">
              <w:rPr>
                <w:b/>
                <w:bCs/>
                <w:sz w:val="22"/>
                <w:szCs w:val="22"/>
              </w:rPr>
              <w:t>привлечение</w:t>
            </w:r>
            <w:r w:rsidRPr="009F234E">
              <w:rPr>
                <w:sz w:val="22"/>
                <w:szCs w:val="22"/>
              </w:rPr>
              <w:t xml:space="preserve"> </w:t>
            </w:r>
            <w:r w:rsidRPr="009F234E">
              <w:rPr>
                <w:b/>
                <w:bCs/>
                <w:sz w:val="22"/>
                <w:szCs w:val="22"/>
              </w:rPr>
              <w:t>инвестиций</w:t>
            </w:r>
          </w:p>
        </w:tc>
      </w:tr>
      <w:tr w:rsidR="00E138DB" w:rsidRPr="009F234E" w:rsidTr="00E138DB">
        <w:trPr>
          <w:cantSplit/>
        </w:trPr>
        <w:tc>
          <w:tcPr>
            <w:tcW w:w="56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b/>
                <w:bCs/>
                <w:sz w:val="22"/>
                <w:szCs w:val="22"/>
              </w:rPr>
              <w:t>№</w:t>
            </w:r>
          </w:p>
          <w:p w:rsidR="00F4741D" w:rsidRPr="009F234E" w:rsidRDefault="00F4741D" w:rsidP="00F4741D">
            <w:pPr>
              <w:jc w:val="center"/>
              <w:rPr>
                <w:sz w:val="22"/>
                <w:szCs w:val="22"/>
              </w:rPr>
            </w:pPr>
            <w:r w:rsidRPr="009F234E">
              <w:rPr>
                <w:b/>
                <w:bCs/>
                <w:sz w:val="22"/>
                <w:szCs w:val="22"/>
              </w:rPr>
              <w:t>п/п</w:t>
            </w:r>
          </w:p>
        </w:tc>
        <w:tc>
          <w:tcPr>
            <w:tcW w:w="567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b/>
                <w:bCs/>
                <w:sz w:val="22"/>
                <w:szCs w:val="22"/>
              </w:rPr>
              <w:t>Показатель</w:t>
            </w:r>
          </w:p>
        </w:tc>
        <w:tc>
          <w:tcPr>
            <w:tcW w:w="21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Структурные</w:t>
            </w:r>
            <w:r w:rsidRPr="009F234E">
              <w:rPr>
                <w:sz w:val="22"/>
                <w:szCs w:val="22"/>
              </w:rPr>
              <w:t xml:space="preserve"> </w:t>
            </w:r>
            <w:r w:rsidRPr="009F234E">
              <w:rPr>
                <w:b/>
                <w:bCs/>
                <w:sz w:val="22"/>
                <w:szCs w:val="22"/>
              </w:rPr>
              <w:t>подразделения,</w:t>
            </w:r>
            <w:r w:rsidRPr="009F234E">
              <w:rPr>
                <w:sz w:val="22"/>
                <w:szCs w:val="22"/>
              </w:rPr>
              <w:t xml:space="preserve"> </w:t>
            </w:r>
            <w:r w:rsidRPr="009F234E">
              <w:rPr>
                <w:b/>
                <w:bCs/>
                <w:sz w:val="22"/>
                <w:szCs w:val="22"/>
              </w:rPr>
              <w:t>ответственные</w:t>
            </w:r>
            <w:r w:rsidRPr="009F234E">
              <w:rPr>
                <w:sz w:val="22"/>
                <w:szCs w:val="22"/>
              </w:rPr>
              <w:t xml:space="preserve"> </w:t>
            </w:r>
            <w:r w:rsidRPr="009F234E">
              <w:rPr>
                <w:b/>
                <w:bCs/>
                <w:sz w:val="22"/>
                <w:szCs w:val="22"/>
              </w:rPr>
              <w:t>за</w:t>
            </w:r>
            <w:r w:rsidRPr="009F234E">
              <w:rPr>
                <w:sz w:val="22"/>
                <w:szCs w:val="22"/>
              </w:rPr>
              <w:t xml:space="preserve"> </w:t>
            </w:r>
            <w:r w:rsidRPr="009F234E">
              <w:rPr>
                <w:b/>
                <w:bCs/>
                <w:sz w:val="22"/>
                <w:szCs w:val="22"/>
              </w:rPr>
              <w:t>достижение</w:t>
            </w:r>
            <w:r w:rsidRPr="009F234E">
              <w:rPr>
                <w:sz w:val="22"/>
                <w:szCs w:val="22"/>
              </w:rPr>
              <w:t xml:space="preserve"> </w:t>
            </w:r>
            <w:r w:rsidRPr="009F234E">
              <w:rPr>
                <w:b/>
                <w:bCs/>
                <w:sz w:val="22"/>
                <w:szCs w:val="22"/>
              </w:rPr>
              <w:t>показателя</w:t>
            </w:r>
          </w:p>
        </w:tc>
        <w:tc>
          <w:tcPr>
            <w:tcW w:w="29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Единица</w:t>
            </w:r>
            <w:r w:rsidRPr="009F234E">
              <w:rPr>
                <w:sz w:val="22"/>
                <w:szCs w:val="22"/>
              </w:rPr>
              <w:t xml:space="preserve"> </w:t>
            </w:r>
            <w:r w:rsidRPr="009F234E">
              <w:rPr>
                <w:b/>
                <w:bCs/>
                <w:sz w:val="22"/>
                <w:szCs w:val="22"/>
              </w:rPr>
              <w:t>измерения</w:t>
            </w:r>
          </w:p>
        </w:tc>
        <w:tc>
          <w:tcPr>
            <w:tcW w:w="453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Значения</w:t>
            </w:r>
            <w:r w:rsidRPr="009F234E">
              <w:rPr>
                <w:sz w:val="22"/>
                <w:szCs w:val="22"/>
              </w:rPr>
              <w:t xml:space="preserve"> </w:t>
            </w:r>
            <w:r w:rsidRPr="009F234E">
              <w:rPr>
                <w:b/>
                <w:bCs/>
                <w:sz w:val="22"/>
                <w:szCs w:val="22"/>
              </w:rPr>
              <w:t>целевых</w:t>
            </w:r>
            <w:r w:rsidRPr="009F234E">
              <w:rPr>
                <w:sz w:val="22"/>
                <w:szCs w:val="22"/>
              </w:rPr>
              <w:t xml:space="preserve"> </w:t>
            </w:r>
            <w:r w:rsidRPr="009F234E">
              <w:rPr>
                <w:b/>
                <w:bCs/>
                <w:sz w:val="22"/>
                <w:szCs w:val="22"/>
              </w:rPr>
              <w:t>показателей</w:t>
            </w:r>
          </w:p>
        </w:tc>
      </w:tr>
      <w:tr w:rsidR="00E138DB" w:rsidRPr="009F234E" w:rsidTr="00E138DB">
        <w:trPr>
          <w:cantSplit/>
          <w:trHeight w:val="599"/>
        </w:trPr>
        <w:tc>
          <w:tcPr>
            <w:tcW w:w="56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p>
        </w:tc>
        <w:tc>
          <w:tcPr>
            <w:tcW w:w="567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p>
        </w:tc>
        <w:tc>
          <w:tcPr>
            <w:tcW w:w="212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p>
        </w:tc>
        <w:tc>
          <w:tcPr>
            <w:tcW w:w="29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E42FC8">
            <w:pPr>
              <w:jc w:val="center"/>
              <w:rPr>
                <w:b/>
                <w:bCs/>
                <w:sz w:val="22"/>
                <w:szCs w:val="22"/>
              </w:rPr>
            </w:pPr>
            <w:r w:rsidRPr="009F234E">
              <w:rPr>
                <w:b/>
                <w:bCs/>
                <w:sz w:val="22"/>
                <w:szCs w:val="22"/>
              </w:rPr>
              <w:t>202</w:t>
            </w:r>
            <w:r w:rsidR="00E42FC8" w:rsidRPr="009F234E">
              <w:rPr>
                <w:b/>
                <w:bCs/>
                <w:sz w:val="22"/>
                <w:szCs w:val="22"/>
              </w:rPr>
              <w:t>3</w:t>
            </w:r>
            <w:r w:rsidRPr="009F234E">
              <w:rPr>
                <w:sz w:val="22"/>
                <w:szCs w:val="22"/>
              </w:rPr>
              <w:t xml:space="preserve"> </w:t>
            </w:r>
            <w:r w:rsidRPr="009F234E">
              <w:rPr>
                <w:b/>
                <w:bCs/>
                <w:sz w:val="22"/>
                <w:szCs w:val="22"/>
              </w:rPr>
              <w:t>год</w:t>
            </w:r>
            <w:r w:rsidRPr="009F234E">
              <w:rPr>
                <w:sz w:val="22"/>
                <w:szCs w:val="22"/>
              </w:rPr>
              <w:t xml:space="preserve"> </w:t>
            </w:r>
            <w:r w:rsidRPr="009F234E">
              <w:rPr>
                <w:b/>
                <w:bCs/>
                <w:sz w:val="22"/>
                <w:szCs w:val="22"/>
              </w:rPr>
              <w:t>(план)</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9B13DB" w:rsidP="00FC1260">
            <w:pPr>
              <w:jc w:val="center"/>
              <w:rPr>
                <w:b/>
                <w:bCs/>
                <w:sz w:val="22"/>
                <w:szCs w:val="22"/>
              </w:rPr>
            </w:pPr>
            <w:r w:rsidRPr="009F234E">
              <w:rPr>
                <w:b/>
                <w:bCs/>
                <w:sz w:val="22"/>
                <w:szCs w:val="22"/>
              </w:rPr>
              <w:t xml:space="preserve">Исполнение на </w:t>
            </w:r>
            <w:r w:rsidR="00E003DD" w:rsidRPr="009F234E">
              <w:rPr>
                <w:b/>
                <w:bCs/>
                <w:sz w:val="22"/>
                <w:szCs w:val="22"/>
              </w:rPr>
              <w:t>01.</w:t>
            </w:r>
            <w:r w:rsidR="00FC1260" w:rsidRPr="009F234E">
              <w:rPr>
                <w:b/>
                <w:bCs/>
                <w:sz w:val="22"/>
                <w:szCs w:val="22"/>
              </w:rPr>
              <w:t>01</w:t>
            </w:r>
            <w:r w:rsidR="0069775B" w:rsidRPr="009F234E">
              <w:rPr>
                <w:b/>
                <w:bCs/>
                <w:sz w:val="22"/>
                <w:szCs w:val="22"/>
              </w:rPr>
              <w:t>.202</w:t>
            </w:r>
            <w:r w:rsidR="00FC1260" w:rsidRPr="009F234E">
              <w:rPr>
                <w:b/>
                <w:bCs/>
                <w:sz w:val="22"/>
                <w:szCs w:val="22"/>
              </w:rPr>
              <w:t>4</w:t>
            </w:r>
          </w:p>
        </w:tc>
      </w:tr>
      <w:tr w:rsidR="00E138DB" w:rsidRPr="009F234E" w:rsidTr="00E138DB">
        <w:trPr>
          <w:cantSplit/>
        </w:trPr>
        <w:tc>
          <w:tcPr>
            <w:tcW w:w="15896"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Раздел</w:t>
            </w:r>
            <w:r w:rsidRPr="009F234E">
              <w:rPr>
                <w:sz w:val="22"/>
                <w:szCs w:val="22"/>
              </w:rPr>
              <w:t xml:space="preserve"> </w:t>
            </w:r>
            <w:r w:rsidRPr="009F234E">
              <w:rPr>
                <w:b/>
                <w:bCs/>
                <w:sz w:val="22"/>
                <w:szCs w:val="22"/>
              </w:rPr>
              <w:t>1.1.</w:t>
            </w:r>
            <w:r w:rsidRPr="009F234E">
              <w:rPr>
                <w:sz w:val="22"/>
                <w:szCs w:val="22"/>
              </w:rPr>
              <w:t xml:space="preserve"> </w:t>
            </w:r>
            <w:r w:rsidRPr="009F234E">
              <w:rPr>
                <w:b/>
                <w:bCs/>
                <w:sz w:val="22"/>
                <w:szCs w:val="22"/>
              </w:rPr>
              <w:t>Мероприятия,</w:t>
            </w:r>
            <w:r w:rsidRPr="009F234E">
              <w:rPr>
                <w:sz w:val="22"/>
                <w:szCs w:val="22"/>
              </w:rPr>
              <w:t xml:space="preserve"> </w:t>
            </w:r>
            <w:r w:rsidRPr="009F234E">
              <w:rPr>
                <w:b/>
                <w:bCs/>
                <w:sz w:val="22"/>
                <w:szCs w:val="22"/>
              </w:rPr>
              <w:t>направленные</w:t>
            </w:r>
            <w:r w:rsidRPr="009F234E">
              <w:rPr>
                <w:sz w:val="22"/>
                <w:szCs w:val="22"/>
              </w:rPr>
              <w:t xml:space="preserve"> </w:t>
            </w:r>
            <w:r w:rsidRPr="009F234E">
              <w:rPr>
                <w:b/>
                <w:bCs/>
                <w:sz w:val="22"/>
                <w:szCs w:val="22"/>
              </w:rPr>
              <w:t>на</w:t>
            </w:r>
            <w:r w:rsidRPr="009F234E">
              <w:rPr>
                <w:sz w:val="22"/>
                <w:szCs w:val="22"/>
              </w:rPr>
              <w:t xml:space="preserve"> </w:t>
            </w:r>
            <w:r w:rsidRPr="009F234E">
              <w:rPr>
                <w:b/>
                <w:bCs/>
                <w:sz w:val="22"/>
                <w:szCs w:val="22"/>
              </w:rPr>
              <w:t>достижение</w:t>
            </w:r>
            <w:r w:rsidRPr="009F234E">
              <w:rPr>
                <w:sz w:val="22"/>
                <w:szCs w:val="22"/>
              </w:rPr>
              <w:t xml:space="preserve"> </w:t>
            </w:r>
            <w:r w:rsidRPr="009F234E">
              <w:rPr>
                <w:b/>
                <w:bCs/>
                <w:sz w:val="22"/>
                <w:szCs w:val="22"/>
              </w:rPr>
              <w:t>значений</w:t>
            </w:r>
            <w:r w:rsidRPr="009F234E">
              <w:rPr>
                <w:sz w:val="22"/>
                <w:szCs w:val="22"/>
              </w:rPr>
              <w:t xml:space="preserve"> </w:t>
            </w:r>
            <w:r w:rsidRPr="009F234E">
              <w:rPr>
                <w:b/>
                <w:bCs/>
                <w:sz w:val="22"/>
                <w:szCs w:val="22"/>
              </w:rPr>
              <w:t>показателей,</w:t>
            </w:r>
            <w:r w:rsidRPr="009F234E">
              <w:rPr>
                <w:sz w:val="22"/>
                <w:szCs w:val="22"/>
              </w:rPr>
              <w:t xml:space="preserve"> </w:t>
            </w:r>
            <w:r w:rsidRPr="009F234E">
              <w:rPr>
                <w:b/>
                <w:bCs/>
                <w:sz w:val="22"/>
                <w:szCs w:val="22"/>
              </w:rPr>
              <w:t>раздела</w:t>
            </w:r>
            <w:r w:rsidRPr="009F234E">
              <w:rPr>
                <w:sz w:val="22"/>
                <w:szCs w:val="22"/>
              </w:rPr>
              <w:t xml:space="preserve"> </w:t>
            </w:r>
            <w:r w:rsidRPr="009F234E">
              <w:rPr>
                <w:b/>
                <w:bCs/>
                <w:sz w:val="22"/>
                <w:szCs w:val="22"/>
              </w:rPr>
              <w:t>1</w:t>
            </w:r>
            <w:r w:rsidR="00B6782B" w:rsidRPr="009F234E">
              <w:rPr>
                <w:b/>
                <w:bCs/>
                <w:sz w:val="22"/>
                <w:szCs w:val="22"/>
              </w:rPr>
              <w:t>.</w:t>
            </w:r>
            <w:r w:rsidRPr="009F234E">
              <w:rPr>
                <w:sz w:val="22"/>
                <w:szCs w:val="22"/>
              </w:rPr>
              <w:t xml:space="preserve"> </w:t>
            </w:r>
            <w:r w:rsidRPr="009F234E">
              <w:rPr>
                <w:b/>
                <w:bCs/>
                <w:sz w:val="22"/>
                <w:szCs w:val="22"/>
              </w:rPr>
              <w:t>«Инвестиционная</w:t>
            </w:r>
            <w:r w:rsidRPr="009F234E">
              <w:rPr>
                <w:sz w:val="22"/>
                <w:szCs w:val="22"/>
              </w:rPr>
              <w:t xml:space="preserve"> </w:t>
            </w:r>
            <w:r w:rsidRPr="009F234E">
              <w:rPr>
                <w:b/>
                <w:bCs/>
                <w:sz w:val="22"/>
                <w:szCs w:val="22"/>
              </w:rPr>
              <w:t>деятельность,</w:t>
            </w:r>
            <w:r w:rsidRPr="009F234E">
              <w:rPr>
                <w:sz w:val="22"/>
                <w:szCs w:val="22"/>
              </w:rPr>
              <w:t xml:space="preserve"> </w:t>
            </w:r>
            <w:r w:rsidRPr="009F234E">
              <w:rPr>
                <w:b/>
                <w:bCs/>
                <w:sz w:val="22"/>
                <w:szCs w:val="22"/>
              </w:rPr>
              <w:t>привлечение</w:t>
            </w:r>
            <w:r w:rsidRPr="009F234E">
              <w:rPr>
                <w:sz w:val="22"/>
                <w:szCs w:val="22"/>
              </w:rPr>
              <w:t xml:space="preserve"> </w:t>
            </w:r>
            <w:r w:rsidRPr="009F234E">
              <w:rPr>
                <w:b/>
                <w:bCs/>
                <w:sz w:val="22"/>
                <w:szCs w:val="22"/>
              </w:rPr>
              <w:t>инвестиций»</w:t>
            </w:r>
          </w:p>
        </w:tc>
      </w:tr>
      <w:tr w:rsidR="00E138DB" w:rsidRPr="009F234E" w:rsidTr="00E138DB">
        <w:trPr>
          <w:cantSplit/>
          <w:trHeight w:hRule="exact" w:val="286"/>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Наименование</w:t>
            </w:r>
            <w:r w:rsidRPr="009F234E">
              <w:rPr>
                <w:sz w:val="22"/>
                <w:szCs w:val="22"/>
              </w:rPr>
              <w:t xml:space="preserve"> </w:t>
            </w:r>
            <w:r w:rsidRPr="009F234E">
              <w:rPr>
                <w:b/>
                <w:bCs/>
                <w:sz w:val="22"/>
                <w:szCs w:val="22"/>
              </w:rPr>
              <w:t>мероприятий</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623B3F" w:rsidP="00623B3F">
            <w:pPr>
              <w:jc w:val="center"/>
              <w:rPr>
                <w:b/>
                <w:bCs/>
                <w:sz w:val="22"/>
                <w:szCs w:val="22"/>
              </w:rPr>
            </w:pPr>
            <w:r w:rsidRPr="009F234E">
              <w:rPr>
                <w:b/>
                <w:bCs/>
                <w:sz w:val="22"/>
                <w:szCs w:val="22"/>
              </w:rPr>
              <w:t>Исполнение</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1.</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95"/>
              <w:jc w:val="both"/>
              <w:rPr>
                <w:sz w:val="22"/>
                <w:szCs w:val="22"/>
              </w:rPr>
            </w:pPr>
            <w:r w:rsidRPr="009F234E">
              <w:rPr>
                <w:sz w:val="22"/>
                <w:szCs w:val="22"/>
              </w:rPr>
              <w:t xml:space="preserve">Проведение мониторинга среди учреждений района по применению механизмов экономии электроэнергии с целью увеличения заключения </w:t>
            </w:r>
            <w:proofErr w:type="spellStart"/>
            <w:r w:rsidRPr="009F234E">
              <w:rPr>
                <w:sz w:val="22"/>
                <w:szCs w:val="22"/>
              </w:rPr>
              <w:t>энергосервисных</w:t>
            </w:r>
            <w:proofErr w:type="spellEnd"/>
            <w:r w:rsidRPr="009F234E">
              <w:rPr>
                <w:sz w:val="22"/>
                <w:szCs w:val="22"/>
              </w:rPr>
              <w:t xml:space="preserve"> контрактов</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430CCA" w:rsidP="009E2309">
            <w:pPr>
              <w:ind w:left="130" w:right="95"/>
              <w:jc w:val="both"/>
              <w:rPr>
                <w:sz w:val="22"/>
                <w:szCs w:val="22"/>
              </w:rPr>
            </w:pPr>
            <w:r w:rsidRPr="009F234E">
              <w:rPr>
                <w:sz w:val="22"/>
                <w:szCs w:val="22"/>
              </w:rPr>
              <w:t xml:space="preserve">В бюджетные учреждения района ежегодно направляются опросные листы, данные из которых будут учитываются при оценке потенциала возможности заключения </w:t>
            </w:r>
            <w:proofErr w:type="spellStart"/>
            <w:r w:rsidRPr="009F234E">
              <w:rPr>
                <w:sz w:val="22"/>
                <w:szCs w:val="22"/>
              </w:rPr>
              <w:t>энергосервисных</w:t>
            </w:r>
            <w:proofErr w:type="spellEnd"/>
            <w:r w:rsidRPr="009F234E">
              <w:rPr>
                <w:sz w:val="22"/>
                <w:szCs w:val="22"/>
              </w:rPr>
              <w:t xml:space="preserve"> контрактов учреждениями</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2.</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95"/>
              <w:jc w:val="both"/>
              <w:rPr>
                <w:sz w:val="22"/>
                <w:szCs w:val="22"/>
              </w:rPr>
            </w:pPr>
            <w:r w:rsidRPr="009F234E">
              <w:rPr>
                <w:sz w:val="22"/>
                <w:szCs w:val="22"/>
              </w:rPr>
              <w:t>Актуализация наполняемости «Инвестиционного портала Нижневартовского района» с целью привлечения большего количества инвесторов для заключения инвестиционных соглашений, инвестиционных контрактов;</w:t>
            </w:r>
          </w:p>
          <w:p w:rsidR="00F4741D" w:rsidRPr="009F234E" w:rsidRDefault="00B6782B" w:rsidP="00F4741D">
            <w:pPr>
              <w:ind w:left="130" w:right="95"/>
              <w:jc w:val="both"/>
              <w:rPr>
                <w:sz w:val="22"/>
                <w:szCs w:val="22"/>
              </w:rPr>
            </w:pPr>
            <w:r w:rsidRPr="009F234E">
              <w:rPr>
                <w:sz w:val="22"/>
                <w:szCs w:val="22"/>
              </w:rPr>
              <w:t>а</w:t>
            </w:r>
            <w:r w:rsidR="00F4741D" w:rsidRPr="009F234E">
              <w:rPr>
                <w:sz w:val="22"/>
                <w:szCs w:val="22"/>
              </w:rPr>
              <w:t>ктуализация наполняемости инвестиционной карты Ханты-Мансийского автономного округа – Югры</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B65503" w:rsidP="009E2309">
            <w:pPr>
              <w:ind w:left="130" w:right="95"/>
              <w:jc w:val="both"/>
              <w:rPr>
                <w:sz w:val="22"/>
                <w:szCs w:val="22"/>
              </w:rPr>
            </w:pPr>
            <w:r w:rsidRPr="009F234E">
              <w:rPr>
                <w:sz w:val="22"/>
                <w:szCs w:val="22"/>
              </w:rPr>
              <w:t xml:space="preserve">На регулярной основе </w:t>
            </w:r>
            <w:r w:rsidR="00AB6B54" w:rsidRPr="009F234E">
              <w:rPr>
                <w:sz w:val="22"/>
                <w:szCs w:val="22"/>
              </w:rPr>
              <w:t>проводится работа по актуализации наполняемости “Инвестиционного портала” в соответствии с методическими рекомендациями по улучшению результатов рейтинга муниципальных образований Ханты-Мансийского автономного округа-Югры по обеспечению условий благоприятного инвестиционного климата и содействию развитию конкуренции</w:t>
            </w:r>
            <w:r w:rsidR="00BC26AD" w:rsidRPr="009F234E">
              <w:rPr>
                <w:sz w:val="22"/>
                <w:szCs w:val="22"/>
              </w:rPr>
              <w:t>, а так</w:t>
            </w:r>
            <w:r w:rsidRPr="009F234E">
              <w:rPr>
                <w:sz w:val="22"/>
                <w:szCs w:val="22"/>
              </w:rPr>
              <w:t>же на соответствие утвержденному Муниципальному инвестиционному стандарту</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3.</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95"/>
              <w:jc w:val="both"/>
              <w:rPr>
                <w:sz w:val="22"/>
                <w:szCs w:val="22"/>
              </w:rPr>
            </w:pPr>
            <w:r w:rsidRPr="009F234E">
              <w:rPr>
                <w:sz w:val="22"/>
                <w:szCs w:val="22"/>
              </w:rPr>
              <w:t>Проведение инвентаризации зданий (помещений), находящихся в собственности муниципального образования, в целях актуализации информации об имеющемся имуществе для заключения договоров аренды объектов капитального строительства муниципальной собственности (предусматривающих вложение частных инвестиций в арендованные объекты)</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713FD" w:rsidRPr="009F234E" w:rsidRDefault="00D713FD" w:rsidP="00B81B32">
            <w:pPr>
              <w:ind w:left="130" w:right="95"/>
              <w:jc w:val="both"/>
              <w:rPr>
                <w:sz w:val="22"/>
                <w:szCs w:val="22"/>
              </w:rPr>
            </w:pPr>
            <w:r w:rsidRPr="009F234E">
              <w:rPr>
                <w:sz w:val="22"/>
                <w:szCs w:val="22"/>
              </w:rPr>
              <w:t xml:space="preserve">Проведение инвентаризации зданий, (помещений) находящихся в собственности Нижневартовского района проводится ежегодно в IV квартале текущего года на основании Федерального закона от 06.12.2011 N 402-ФЗ «О бухгалтерском учете». </w:t>
            </w:r>
          </w:p>
          <w:p w:rsidR="00711DCE" w:rsidRPr="009F234E" w:rsidRDefault="00711DCE" w:rsidP="00B81B32">
            <w:pPr>
              <w:ind w:left="130" w:right="95"/>
              <w:jc w:val="both"/>
              <w:rPr>
                <w:sz w:val="22"/>
                <w:szCs w:val="22"/>
              </w:rPr>
            </w:pPr>
            <w:r w:rsidRPr="009F234E">
              <w:rPr>
                <w:sz w:val="22"/>
                <w:szCs w:val="22"/>
              </w:rPr>
              <w:t xml:space="preserve">В соответствии с </w:t>
            </w:r>
            <w:r w:rsidR="005C72CF" w:rsidRPr="009F234E">
              <w:rPr>
                <w:sz w:val="22"/>
                <w:szCs w:val="22"/>
              </w:rPr>
              <w:t>распоряжением</w:t>
            </w:r>
            <w:r w:rsidRPr="009F234E">
              <w:rPr>
                <w:sz w:val="22"/>
                <w:szCs w:val="22"/>
              </w:rPr>
              <w:t xml:space="preserve"> администрации района от 28.09.2023 №520-р «О проведении инвентаризации имущества, находящегося на учете в муниципальной казне муниципального образования </w:t>
            </w:r>
            <w:proofErr w:type="spellStart"/>
            <w:r w:rsidRPr="009F234E">
              <w:rPr>
                <w:sz w:val="22"/>
                <w:szCs w:val="22"/>
              </w:rPr>
              <w:t>Нижневартовский</w:t>
            </w:r>
            <w:proofErr w:type="spellEnd"/>
            <w:r w:rsidRPr="009F234E">
              <w:rPr>
                <w:sz w:val="22"/>
                <w:szCs w:val="22"/>
              </w:rPr>
              <w:t xml:space="preserve"> район» проведение инвентаризации муниципального имущества в 2023 году запланировано в период с 02.10.2023 по 31.10.2023.</w:t>
            </w:r>
          </w:p>
          <w:p w:rsidR="00D713FD" w:rsidRPr="009F234E" w:rsidRDefault="00D713FD" w:rsidP="00B81B32">
            <w:pPr>
              <w:ind w:left="130" w:right="95"/>
              <w:jc w:val="both"/>
              <w:rPr>
                <w:sz w:val="22"/>
                <w:szCs w:val="22"/>
              </w:rPr>
            </w:pPr>
            <w:r w:rsidRPr="009F234E">
              <w:rPr>
                <w:sz w:val="22"/>
                <w:szCs w:val="22"/>
              </w:rPr>
              <w:t>Внеплановые проверки по инвентаризации проводятся в случаях предусмотренными п.27 Приказа Минфина России от 29.07.1998 № 34н «Об утверждении Положения по ведению бухгалтерского учета и бухгалтерской отчетности в Российской Федерации».</w:t>
            </w:r>
          </w:p>
          <w:p w:rsidR="00F4741D" w:rsidRPr="009F234E" w:rsidRDefault="00D713FD" w:rsidP="00B81B32">
            <w:pPr>
              <w:ind w:left="130" w:right="95"/>
              <w:jc w:val="both"/>
              <w:rPr>
                <w:sz w:val="22"/>
                <w:szCs w:val="22"/>
              </w:rPr>
            </w:pPr>
            <w:r w:rsidRPr="009F234E">
              <w:rPr>
                <w:sz w:val="22"/>
                <w:szCs w:val="22"/>
              </w:rPr>
              <w:t>Информация о свободных объектах размещается на официальном веб-сайте администрации района (</w:t>
            </w:r>
            <w:hyperlink r:id="rId8" w:history="1">
              <w:r w:rsidRPr="009F234E">
                <w:rPr>
                  <w:sz w:val="22"/>
                  <w:szCs w:val="22"/>
                </w:rPr>
                <w:t>www.nvraion.ru</w:t>
              </w:r>
            </w:hyperlink>
            <w:r w:rsidRPr="009F234E">
              <w:rPr>
                <w:sz w:val="22"/>
                <w:szCs w:val="22"/>
              </w:rPr>
              <w:t>) в разделе «Имущественная поддержка для субъектов МСП»</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4.</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95"/>
              <w:jc w:val="both"/>
              <w:rPr>
                <w:sz w:val="22"/>
                <w:szCs w:val="22"/>
              </w:rPr>
            </w:pPr>
            <w:r w:rsidRPr="009F234E">
              <w:rPr>
                <w:sz w:val="22"/>
                <w:szCs w:val="22"/>
              </w:rPr>
              <w:t>Наполнение информацией всех разделов инвестиционных площадок (земельных участков), расположенных на территории Нижневартовского района, в целях формирования инвестиционных предложений о возможностях и условиях реализации инвестиционных проектов (общая и справочная информации; информация о транспортной, об инженерной инфраструктурах) на официальном сайте района и на инвестиционной карте Югры в соответствии с требованиями Фонда развития Югры</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D713FD" w:rsidP="00983D35">
            <w:pPr>
              <w:ind w:left="130" w:right="95"/>
              <w:jc w:val="both"/>
              <w:rPr>
                <w:sz w:val="22"/>
                <w:szCs w:val="22"/>
              </w:rPr>
            </w:pPr>
            <w:r w:rsidRPr="009F234E">
              <w:rPr>
                <w:sz w:val="22"/>
                <w:szCs w:val="22"/>
              </w:rPr>
              <w:t xml:space="preserve">Информация по разделам инвестиционных площадок (земельным участкам) заполнена по </w:t>
            </w:r>
            <w:r w:rsidR="00983D35" w:rsidRPr="009F234E">
              <w:rPr>
                <w:sz w:val="22"/>
                <w:szCs w:val="22"/>
              </w:rPr>
              <w:t>57</w:t>
            </w:r>
            <w:r w:rsidRPr="009F234E">
              <w:rPr>
                <w:sz w:val="22"/>
                <w:szCs w:val="22"/>
              </w:rPr>
              <w:t xml:space="preserve"> критериям. При актуализации списка инвестиционных площадок информация по критериям своевременно заполняется.</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5.</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95"/>
              <w:jc w:val="both"/>
              <w:rPr>
                <w:sz w:val="22"/>
                <w:szCs w:val="22"/>
              </w:rPr>
            </w:pPr>
            <w:r w:rsidRPr="009F234E">
              <w:rPr>
                <w:sz w:val="22"/>
                <w:szCs w:val="22"/>
              </w:rPr>
              <w:t>Актуализация Инвестиционного паспорта района</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A32BD" w:rsidRPr="009F234E" w:rsidRDefault="00BA32BD" w:rsidP="00B81B32">
            <w:pPr>
              <w:ind w:left="130" w:right="95"/>
              <w:jc w:val="both"/>
              <w:rPr>
                <w:sz w:val="22"/>
                <w:szCs w:val="22"/>
              </w:rPr>
            </w:pPr>
            <w:r w:rsidRPr="009F234E">
              <w:rPr>
                <w:sz w:val="22"/>
                <w:szCs w:val="22"/>
              </w:rPr>
              <w:t>Актуальная информация по направлению деятельности структурными подразделениями администрации района направлена в адрес управления экономики администрации района.</w:t>
            </w:r>
            <w:r w:rsidR="00B81B32" w:rsidRPr="009F234E">
              <w:rPr>
                <w:sz w:val="22"/>
                <w:szCs w:val="22"/>
              </w:rPr>
              <w:t xml:space="preserve"> </w:t>
            </w:r>
            <w:r w:rsidRPr="009F234E">
              <w:rPr>
                <w:sz w:val="22"/>
                <w:szCs w:val="22"/>
              </w:rPr>
              <w:t>Информация размещена на инвестиционном портале Нижневартовского района</w:t>
            </w:r>
          </w:p>
          <w:p w:rsidR="00F4741D" w:rsidRPr="009F234E" w:rsidRDefault="00BA32BD" w:rsidP="00B81B32">
            <w:pPr>
              <w:ind w:left="130" w:right="95"/>
              <w:jc w:val="both"/>
              <w:rPr>
                <w:sz w:val="22"/>
                <w:szCs w:val="22"/>
              </w:rPr>
            </w:pPr>
            <w:r w:rsidRPr="009F234E">
              <w:rPr>
                <w:sz w:val="22"/>
                <w:szCs w:val="22"/>
              </w:rPr>
              <w:t>https://invest.nvraion.ru/investitsionnaya-politika/investitsionnyy-pasport/</w:t>
            </w:r>
          </w:p>
        </w:tc>
      </w:tr>
      <w:tr w:rsidR="00E138DB" w:rsidRPr="009F234E" w:rsidTr="00E138DB">
        <w:trPr>
          <w:cantSplit/>
          <w:trHeight w:val="445"/>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6.</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B6782B" w:rsidP="00F4741D">
            <w:pPr>
              <w:ind w:left="130" w:right="95"/>
              <w:jc w:val="both"/>
              <w:rPr>
                <w:sz w:val="22"/>
                <w:szCs w:val="22"/>
              </w:rPr>
            </w:pPr>
            <w:r w:rsidRPr="009F234E">
              <w:rPr>
                <w:sz w:val="22"/>
                <w:szCs w:val="22"/>
              </w:rPr>
              <w:t>Ежегодная актуализацию П</w:t>
            </w:r>
            <w:r w:rsidR="00F4741D" w:rsidRPr="009F234E">
              <w:rPr>
                <w:sz w:val="22"/>
                <w:szCs w:val="22"/>
              </w:rPr>
              <w:t>лана мероприятий («дорожной карты») по улучшению инвестиционного климата с учетом результатов мониторинга тенденций социально-экономического развития Нижневартовского района</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C86801" w:rsidP="00761788">
            <w:pPr>
              <w:ind w:left="130" w:right="95"/>
              <w:jc w:val="both"/>
              <w:rPr>
                <w:sz w:val="22"/>
                <w:szCs w:val="22"/>
              </w:rPr>
            </w:pPr>
            <w:r w:rsidRPr="009F234E">
              <w:rPr>
                <w:sz w:val="22"/>
                <w:szCs w:val="22"/>
              </w:rPr>
              <w:t>В 2022 году актуализирован план мероприятий («дорожная карта»)</w:t>
            </w:r>
            <w:r w:rsidR="00B81B32" w:rsidRPr="009F234E">
              <w:rPr>
                <w:sz w:val="22"/>
                <w:szCs w:val="22"/>
              </w:rPr>
              <w:t xml:space="preserve"> - </w:t>
            </w:r>
            <w:r w:rsidRPr="009F234E">
              <w:rPr>
                <w:sz w:val="22"/>
                <w:szCs w:val="22"/>
              </w:rPr>
              <w:t xml:space="preserve">постановление администрации района №2628 от «Об утверждении плана мероприятий по улучшению состояния инвестиционного климата в муниципальном образовании </w:t>
            </w:r>
            <w:proofErr w:type="spellStart"/>
            <w:r w:rsidRPr="009F234E">
              <w:rPr>
                <w:sz w:val="22"/>
                <w:szCs w:val="22"/>
              </w:rPr>
              <w:t>Нижневартовский</w:t>
            </w:r>
            <w:proofErr w:type="spellEnd"/>
            <w:r w:rsidRPr="009F234E">
              <w:rPr>
                <w:sz w:val="22"/>
                <w:szCs w:val="22"/>
              </w:rPr>
              <w:t xml:space="preserve"> район в 2022−2023 годах»</w:t>
            </w:r>
            <w:r w:rsidR="00B52FAE" w:rsidRPr="009F234E">
              <w:rPr>
                <w:sz w:val="22"/>
                <w:szCs w:val="22"/>
              </w:rPr>
              <w:t>, по состоянию на 01.0</w:t>
            </w:r>
            <w:r w:rsidR="00761788" w:rsidRPr="009F234E">
              <w:rPr>
                <w:sz w:val="22"/>
                <w:szCs w:val="22"/>
              </w:rPr>
              <w:t>1</w:t>
            </w:r>
            <w:r w:rsidR="00B52FAE" w:rsidRPr="009F234E">
              <w:rPr>
                <w:sz w:val="22"/>
                <w:szCs w:val="22"/>
              </w:rPr>
              <w:t>.202</w:t>
            </w:r>
            <w:r w:rsidR="00761788" w:rsidRPr="009F234E">
              <w:rPr>
                <w:sz w:val="22"/>
                <w:szCs w:val="22"/>
              </w:rPr>
              <w:t>4 подготовлен проект Дорожной карты на 2024-2025 годы</w:t>
            </w:r>
          </w:p>
        </w:tc>
      </w:tr>
      <w:tr w:rsidR="00E138DB" w:rsidRPr="009F234E" w:rsidTr="00E138DB">
        <w:trPr>
          <w:cantSplit/>
          <w:trHeight w:val="445"/>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7.</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95"/>
              <w:jc w:val="both"/>
              <w:rPr>
                <w:sz w:val="22"/>
                <w:szCs w:val="22"/>
              </w:rPr>
            </w:pPr>
            <w:r w:rsidRPr="009F234E">
              <w:rPr>
                <w:sz w:val="22"/>
                <w:szCs w:val="22"/>
              </w:rPr>
              <w:t>Осуществление ежеквартального мониторинга реализации мероприятий («дорожной карты») по улучшению инвестиционного климата, а также размещение до 15-го числа месяца, следующего за отчетным периодом</w:t>
            </w:r>
            <w:r w:rsidR="00B6782B" w:rsidRPr="009F234E">
              <w:rPr>
                <w:sz w:val="22"/>
                <w:szCs w:val="22"/>
              </w:rPr>
              <w:t>,</w:t>
            </w:r>
            <w:r w:rsidRPr="009F234E">
              <w:rPr>
                <w:sz w:val="22"/>
                <w:szCs w:val="22"/>
              </w:rPr>
              <w:t xml:space="preserve"> информации об исполнении «дорожной карты» и достигнутых значениях целевых показателей за отчетный период на Инвестиционном портале Нижневартовского района</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BA32BD" w:rsidP="00B81B32">
            <w:pPr>
              <w:ind w:left="130" w:right="95"/>
              <w:jc w:val="both"/>
              <w:rPr>
                <w:sz w:val="22"/>
                <w:szCs w:val="22"/>
              </w:rPr>
            </w:pPr>
            <w:r w:rsidRPr="009F234E">
              <w:rPr>
                <w:sz w:val="22"/>
                <w:szCs w:val="22"/>
              </w:rPr>
              <w:t>Информация на постоянной основе, размещается на Инвестиционном портале Нижневартовского района</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8.</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 xml:space="preserve">Утверждение графика передачи в концессию в срок до 1 февраля текущего года и размещение его на официальном сайте Российской Федерации в информационно-телекоммуникационной сети Интернет для размещения информации о </w:t>
            </w:r>
            <w:r w:rsidR="00B6782B" w:rsidRPr="009F234E">
              <w:rPr>
                <w:sz w:val="22"/>
                <w:szCs w:val="22"/>
              </w:rPr>
              <w:t>проведении торгов, определенном</w:t>
            </w:r>
            <w:r w:rsidRPr="009F234E">
              <w:rPr>
                <w:sz w:val="22"/>
                <w:szCs w:val="22"/>
              </w:rPr>
              <w:t xml:space="preserve"> Правительством Российской Федерации, а также на официальном сайте </w:t>
            </w:r>
            <w:proofErr w:type="spellStart"/>
            <w:r w:rsidRPr="009F234E">
              <w:rPr>
                <w:sz w:val="22"/>
                <w:szCs w:val="22"/>
              </w:rPr>
              <w:t>концедента</w:t>
            </w:r>
            <w:proofErr w:type="spellEnd"/>
            <w:r w:rsidRPr="009F234E">
              <w:rPr>
                <w:sz w:val="22"/>
                <w:szCs w:val="22"/>
              </w:rPr>
              <w:t xml:space="preserve"> в информационно-телекоммуникационной сети Интернет</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FAE" w:rsidRPr="009F234E" w:rsidRDefault="00B52FAE" w:rsidP="00B52FAE">
            <w:pPr>
              <w:ind w:left="130" w:right="95"/>
              <w:jc w:val="both"/>
              <w:rPr>
                <w:sz w:val="22"/>
                <w:szCs w:val="22"/>
              </w:rPr>
            </w:pPr>
            <w:r w:rsidRPr="009F234E">
              <w:rPr>
                <w:sz w:val="22"/>
                <w:szCs w:val="22"/>
              </w:rPr>
              <w:t>Перечень на 2023</w:t>
            </w:r>
            <w:r w:rsidR="00B81B32" w:rsidRPr="009F234E">
              <w:rPr>
                <w:sz w:val="22"/>
                <w:szCs w:val="22"/>
              </w:rPr>
              <w:t xml:space="preserve"> </w:t>
            </w:r>
            <w:r w:rsidR="00430CCA" w:rsidRPr="009F234E">
              <w:rPr>
                <w:sz w:val="22"/>
                <w:szCs w:val="22"/>
              </w:rPr>
              <w:t xml:space="preserve">год размещен: </w:t>
            </w:r>
            <w:hyperlink r:id="rId9" w:history="1">
              <w:r w:rsidRPr="009F234E">
                <w:rPr>
                  <w:sz w:val="22"/>
                  <w:szCs w:val="22"/>
                </w:rPr>
                <w:t>https://torgi.gov.ru/new/public/list-s/view/63d8eea25885c56959410170</w:t>
              </w:r>
            </w:hyperlink>
            <w:r w:rsidRPr="009F234E">
              <w:rPr>
                <w:sz w:val="22"/>
                <w:szCs w:val="22"/>
              </w:rPr>
              <w:t xml:space="preserve">, на официальном сайте администрации района - </w:t>
            </w:r>
            <w:hyperlink r:id="rId10" w:history="1">
              <w:r w:rsidRPr="009F234E">
                <w:rPr>
                  <w:sz w:val="22"/>
                  <w:szCs w:val="22"/>
                </w:rPr>
                <w:t>http://nvraion.ru/jkh/kontsessiya.php</w:t>
              </w:r>
            </w:hyperlink>
            <w:r w:rsidRPr="009F234E">
              <w:rPr>
                <w:sz w:val="22"/>
                <w:szCs w:val="22"/>
              </w:rPr>
              <w:t xml:space="preserve">; </w:t>
            </w:r>
            <w:hyperlink r:id="rId11" w:history="1">
              <w:r w:rsidRPr="009F234E">
                <w:rPr>
                  <w:sz w:val="22"/>
                  <w:szCs w:val="22"/>
                </w:rPr>
                <w:t>https://invest.nvraion.ru/munitsipalnoe-chastnoe-partnerstvo/</w:t>
              </w:r>
            </w:hyperlink>
          </w:p>
          <w:p w:rsidR="00F4741D" w:rsidRPr="009F234E" w:rsidRDefault="00B52FAE" w:rsidP="00B52FAE">
            <w:pPr>
              <w:ind w:left="130" w:right="95"/>
              <w:jc w:val="both"/>
              <w:rPr>
                <w:sz w:val="22"/>
                <w:szCs w:val="22"/>
              </w:rPr>
            </w:pPr>
            <w:r w:rsidRPr="009F234E">
              <w:rPr>
                <w:sz w:val="22"/>
                <w:szCs w:val="22"/>
              </w:rPr>
              <w:t>постановление №13 от 19.01.2023 «Об утверждении Перечня объектов муниципального образования городское поселение Излучинск в отношении которых планируется заключение концессионных соглашений в 2023 году»</w:t>
            </w:r>
            <w:hyperlink r:id="rId12" w:history="1"/>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9.</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Создание рабочей группы с целью эффективного участия в разработке и реализации лучших практик (инициатив, идей) в сфере развития инвестиционной и предпринимательской деятельности (участие в конкурсах по направлениям, указанным в пункте 6 раздела «1. Инвестиционная деятельность, привлечение инвестиций»)</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430CCA" w:rsidP="00B81B32">
            <w:pPr>
              <w:ind w:left="130" w:right="95"/>
              <w:jc w:val="both"/>
              <w:rPr>
                <w:sz w:val="22"/>
                <w:szCs w:val="22"/>
              </w:rPr>
            </w:pPr>
            <w:r w:rsidRPr="009F234E">
              <w:rPr>
                <w:sz w:val="22"/>
                <w:szCs w:val="22"/>
              </w:rPr>
              <w:t>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создана. Заседания рабочей группы проводятся по мере необходимости, в отчетном периоде заседаний не проводилось</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 xml:space="preserve">10. </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Наполнение добавленного раздела «Свободные инвестиционные объекты» Инвестиционной карты автономного округа ‒ Югры (map.investugra.ru) информацией о свободных инвестиционных объектах (объекты недвижимости, здания, помещения и т.д.), находящихся в муниципальной собственности</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30CCA" w:rsidRPr="009F234E" w:rsidRDefault="00430CCA" w:rsidP="00B81B32">
            <w:pPr>
              <w:ind w:left="130" w:right="95"/>
              <w:jc w:val="both"/>
              <w:rPr>
                <w:sz w:val="22"/>
                <w:szCs w:val="22"/>
              </w:rPr>
            </w:pPr>
            <w:r w:rsidRPr="009F234E">
              <w:rPr>
                <w:sz w:val="22"/>
                <w:szCs w:val="22"/>
              </w:rPr>
              <w:t>На официальном веб-сайте администрации района (</w:t>
            </w:r>
            <w:hyperlink r:id="rId13" w:history="1">
              <w:r w:rsidRPr="009F234E">
                <w:rPr>
                  <w:sz w:val="22"/>
                  <w:szCs w:val="22"/>
                </w:rPr>
                <w:t>www.nvraion.ru</w:t>
              </w:r>
            </w:hyperlink>
            <w:r w:rsidRPr="009F234E">
              <w:rPr>
                <w:sz w:val="22"/>
                <w:szCs w:val="22"/>
              </w:rPr>
              <w:t>) в разделе «Имущественная поддержка для субъектов МСП»</w:t>
            </w:r>
            <w:r w:rsidR="00655822" w:rsidRPr="009F234E">
              <w:rPr>
                <w:sz w:val="22"/>
                <w:szCs w:val="22"/>
              </w:rPr>
              <w:t xml:space="preserve"> а также на Инвестиционном портале Нижневартовского района</w:t>
            </w:r>
            <w:r w:rsidRPr="009F234E">
              <w:rPr>
                <w:sz w:val="22"/>
                <w:szCs w:val="22"/>
              </w:rPr>
              <w:t xml:space="preserve"> размещается информация об имущественной поддержке МСП и </w:t>
            </w:r>
            <w:proofErr w:type="spellStart"/>
            <w:r w:rsidRPr="009F234E">
              <w:rPr>
                <w:sz w:val="22"/>
                <w:szCs w:val="22"/>
              </w:rPr>
              <w:t>самозанятых</w:t>
            </w:r>
            <w:proofErr w:type="spellEnd"/>
            <w:r w:rsidRPr="009F234E">
              <w:rPr>
                <w:sz w:val="22"/>
                <w:szCs w:val="22"/>
              </w:rPr>
              <w:t xml:space="preserve"> граждан, а также информация о свободных объектах для предоставления в аренду.</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 xml:space="preserve">11. </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782B" w:rsidRPr="009F234E" w:rsidRDefault="00F4741D" w:rsidP="00B81B32">
            <w:pPr>
              <w:ind w:left="130" w:right="95"/>
              <w:jc w:val="both"/>
              <w:rPr>
                <w:sz w:val="22"/>
                <w:szCs w:val="22"/>
              </w:rPr>
            </w:pPr>
            <w:r w:rsidRPr="009F234E">
              <w:rPr>
                <w:sz w:val="22"/>
                <w:szCs w:val="22"/>
              </w:rPr>
              <w:t>Актуализация в ГАС «Управление» сведений о проектах концессионных соглашений и заключенных концессионных соглашений ежегодно до 1</w:t>
            </w:r>
            <w:r w:rsidR="00B6782B" w:rsidRPr="009F234E">
              <w:rPr>
                <w:sz w:val="22"/>
                <w:szCs w:val="22"/>
              </w:rPr>
              <w:t>5 февраля и 15 августа в течение</w:t>
            </w:r>
            <w:r w:rsidRPr="009F234E">
              <w:rPr>
                <w:sz w:val="22"/>
                <w:szCs w:val="22"/>
              </w:rPr>
              <w:t xml:space="preserve"> всего периода со дня принятия решения об их заключении (в соответствии с правилами, утвержденными постановлением Правительства Российской Федерации от 28 января 2021 года №</w:t>
            </w:r>
            <w:r w:rsidR="00B6782B" w:rsidRPr="009F234E">
              <w:rPr>
                <w:sz w:val="22"/>
                <w:szCs w:val="22"/>
              </w:rPr>
              <w:t xml:space="preserve"> </w:t>
            </w:r>
            <w:r w:rsidRPr="009F234E">
              <w:rPr>
                <w:sz w:val="22"/>
                <w:szCs w:val="22"/>
              </w:rPr>
              <w:t>74)</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430CCA" w:rsidP="00B81B32">
            <w:pPr>
              <w:ind w:left="130" w:right="95"/>
              <w:jc w:val="both"/>
              <w:rPr>
                <w:sz w:val="22"/>
                <w:szCs w:val="22"/>
              </w:rPr>
            </w:pPr>
            <w:r w:rsidRPr="009F234E">
              <w:rPr>
                <w:sz w:val="22"/>
                <w:szCs w:val="22"/>
              </w:rPr>
              <w:t>Информация актуализирована в ГАС «Управление» в установленные сроки структурными подразделениями администрации района</w:t>
            </w:r>
          </w:p>
        </w:tc>
      </w:tr>
      <w:tr w:rsidR="00E138DB" w:rsidRPr="009F234E" w:rsidTr="00E138DB">
        <w:trPr>
          <w:cantSplit/>
        </w:trPr>
        <w:tc>
          <w:tcPr>
            <w:tcW w:w="15896" w:type="dxa"/>
            <w:gridSpan w:val="6"/>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9F234E" w:rsidRDefault="00F4741D" w:rsidP="00B6782B">
            <w:pPr>
              <w:jc w:val="center"/>
              <w:rPr>
                <w:sz w:val="22"/>
                <w:szCs w:val="22"/>
              </w:rPr>
            </w:pPr>
            <w:r w:rsidRPr="009F234E">
              <w:rPr>
                <w:b/>
                <w:bCs/>
                <w:sz w:val="22"/>
                <w:szCs w:val="22"/>
              </w:rPr>
              <w:t>Раздел</w:t>
            </w:r>
            <w:r w:rsidRPr="009F234E">
              <w:rPr>
                <w:sz w:val="22"/>
                <w:szCs w:val="22"/>
              </w:rPr>
              <w:t xml:space="preserve"> </w:t>
            </w:r>
            <w:r w:rsidRPr="009F234E">
              <w:rPr>
                <w:b/>
                <w:bCs/>
                <w:sz w:val="22"/>
                <w:szCs w:val="22"/>
              </w:rPr>
              <w:t>2.1.</w:t>
            </w:r>
            <w:r w:rsidRPr="009F234E">
              <w:rPr>
                <w:sz w:val="22"/>
                <w:szCs w:val="22"/>
              </w:rPr>
              <w:t xml:space="preserve"> </w:t>
            </w:r>
            <w:r w:rsidRPr="009F234E">
              <w:rPr>
                <w:b/>
                <w:bCs/>
                <w:sz w:val="22"/>
                <w:szCs w:val="22"/>
              </w:rPr>
              <w:t>Мероприятия,</w:t>
            </w:r>
            <w:r w:rsidRPr="009F234E">
              <w:rPr>
                <w:sz w:val="22"/>
                <w:szCs w:val="22"/>
              </w:rPr>
              <w:t xml:space="preserve"> </w:t>
            </w:r>
            <w:r w:rsidRPr="009F234E">
              <w:rPr>
                <w:b/>
                <w:bCs/>
                <w:sz w:val="22"/>
                <w:szCs w:val="22"/>
              </w:rPr>
              <w:t>направленные</w:t>
            </w:r>
            <w:r w:rsidRPr="009F234E">
              <w:rPr>
                <w:sz w:val="22"/>
                <w:szCs w:val="22"/>
              </w:rPr>
              <w:t xml:space="preserve"> </w:t>
            </w:r>
            <w:r w:rsidRPr="009F234E">
              <w:rPr>
                <w:b/>
                <w:bCs/>
                <w:sz w:val="22"/>
                <w:szCs w:val="22"/>
              </w:rPr>
              <w:t>на</w:t>
            </w:r>
            <w:r w:rsidRPr="009F234E">
              <w:rPr>
                <w:sz w:val="22"/>
                <w:szCs w:val="22"/>
              </w:rPr>
              <w:t xml:space="preserve"> </w:t>
            </w:r>
            <w:r w:rsidRPr="009F234E">
              <w:rPr>
                <w:b/>
                <w:bCs/>
                <w:sz w:val="22"/>
                <w:szCs w:val="22"/>
              </w:rPr>
              <w:t>достижение</w:t>
            </w:r>
            <w:r w:rsidRPr="009F234E">
              <w:rPr>
                <w:sz w:val="22"/>
                <w:szCs w:val="22"/>
              </w:rPr>
              <w:t xml:space="preserve"> </w:t>
            </w:r>
            <w:r w:rsidRPr="009F234E">
              <w:rPr>
                <w:b/>
                <w:bCs/>
                <w:sz w:val="22"/>
                <w:szCs w:val="22"/>
              </w:rPr>
              <w:t>значений</w:t>
            </w:r>
            <w:r w:rsidRPr="009F234E">
              <w:rPr>
                <w:sz w:val="22"/>
                <w:szCs w:val="22"/>
              </w:rPr>
              <w:t xml:space="preserve"> </w:t>
            </w:r>
            <w:r w:rsidRPr="009F234E">
              <w:rPr>
                <w:b/>
                <w:bCs/>
                <w:sz w:val="22"/>
                <w:szCs w:val="22"/>
              </w:rPr>
              <w:t>показателей</w:t>
            </w:r>
            <w:r w:rsidRPr="009F234E">
              <w:rPr>
                <w:sz w:val="22"/>
                <w:szCs w:val="22"/>
              </w:rPr>
              <w:t xml:space="preserve"> </w:t>
            </w:r>
            <w:r w:rsidRPr="009F234E">
              <w:rPr>
                <w:b/>
                <w:bCs/>
                <w:sz w:val="22"/>
                <w:szCs w:val="22"/>
              </w:rPr>
              <w:t>раздела</w:t>
            </w:r>
            <w:r w:rsidRPr="009F234E">
              <w:rPr>
                <w:sz w:val="22"/>
                <w:szCs w:val="22"/>
              </w:rPr>
              <w:t xml:space="preserve"> </w:t>
            </w:r>
            <w:r w:rsidRPr="009F234E">
              <w:rPr>
                <w:b/>
                <w:bCs/>
                <w:sz w:val="22"/>
                <w:szCs w:val="22"/>
              </w:rPr>
              <w:t>2.</w:t>
            </w:r>
            <w:r w:rsidRPr="009F234E">
              <w:rPr>
                <w:sz w:val="22"/>
                <w:szCs w:val="22"/>
              </w:rPr>
              <w:t xml:space="preserve"> </w:t>
            </w:r>
            <w:r w:rsidRPr="009F234E">
              <w:rPr>
                <w:b/>
                <w:bCs/>
                <w:sz w:val="22"/>
                <w:szCs w:val="22"/>
              </w:rPr>
              <w:t>«Эффективность</w:t>
            </w:r>
            <w:r w:rsidRPr="009F234E">
              <w:rPr>
                <w:sz w:val="22"/>
                <w:szCs w:val="22"/>
              </w:rPr>
              <w:t xml:space="preserve"> </w:t>
            </w:r>
            <w:r w:rsidRPr="009F234E">
              <w:rPr>
                <w:b/>
                <w:bCs/>
                <w:sz w:val="22"/>
                <w:szCs w:val="22"/>
              </w:rPr>
              <w:t>организационных</w:t>
            </w:r>
            <w:r w:rsidRPr="009F234E">
              <w:rPr>
                <w:sz w:val="22"/>
                <w:szCs w:val="22"/>
              </w:rPr>
              <w:t xml:space="preserve"> </w:t>
            </w:r>
            <w:r w:rsidRPr="009F234E">
              <w:rPr>
                <w:b/>
                <w:bCs/>
                <w:sz w:val="22"/>
                <w:szCs w:val="22"/>
              </w:rPr>
              <w:t>механизмов,</w:t>
            </w:r>
            <w:r w:rsidRPr="009F234E">
              <w:rPr>
                <w:sz w:val="22"/>
                <w:szCs w:val="22"/>
              </w:rPr>
              <w:t xml:space="preserve"> </w:t>
            </w:r>
            <w:r w:rsidRPr="009F234E">
              <w:rPr>
                <w:b/>
                <w:bCs/>
                <w:sz w:val="22"/>
                <w:szCs w:val="22"/>
              </w:rPr>
              <w:t>качество</w:t>
            </w:r>
            <w:r w:rsidRPr="009F234E">
              <w:rPr>
                <w:sz w:val="22"/>
                <w:szCs w:val="22"/>
              </w:rPr>
              <w:t xml:space="preserve"> </w:t>
            </w:r>
            <w:r w:rsidRPr="009F234E">
              <w:rPr>
                <w:b/>
                <w:bCs/>
                <w:sz w:val="22"/>
                <w:szCs w:val="22"/>
              </w:rPr>
              <w:t>информационной</w:t>
            </w:r>
            <w:r w:rsidRPr="009F234E">
              <w:rPr>
                <w:sz w:val="22"/>
                <w:szCs w:val="22"/>
              </w:rPr>
              <w:t xml:space="preserve"> </w:t>
            </w:r>
            <w:r w:rsidRPr="009F234E">
              <w:rPr>
                <w:b/>
                <w:bCs/>
                <w:sz w:val="22"/>
                <w:szCs w:val="22"/>
              </w:rPr>
              <w:t>поддержки</w:t>
            </w:r>
            <w:r w:rsidRPr="009F234E">
              <w:rPr>
                <w:sz w:val="22"/>
                <w:szCs w:val="22"/>
              </w:rPr>
              <w:t xml:space="preserve"> </w:t>
            </w:r>
            <w:r w:rsidRPr="009F234E">
              <w:rPr>
                <w:b/>
                <w:bCs/>
                <w:sz w:val="22"/>
                <w:szCs w:val="22"/>
              </w:rPr>
              <w:t>инвесторов»</w:t>
            </w:r>
          </w:p>
        </w:tc>
      </w:tr>
      <w:tr w:rsidR="00E138DB" w:rsidRPr="009F234E" w:rsidTr="00E138DB">
        <w:trPr>
          <w:cantSplit/>
        </w:trPr>
        <w:tc>
          <w:tcPr>
            <w:tcW w:w="83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Наименование</w:t>
            </w:r>
            <w:r w:rsidRPr="009F234E">
              <w:rPr>
                <w:sz w:val="22"/>
                <w:szCs w:val="22"/>
              </w:rPr>
              <w:t xml:space="preserve"> </w:t>
            </w:r>
            <w:r w:rsidRPr="009F234E">
              <w:rPr>
                <w:b/>
                <w:bCs/>
                <w:sz w:val="22"/>
                <w:szCs w:val="22"/>
              </w:rPr>
              <w:t>мероприятий</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623B3F" w:rsidP="00F4741D">
            <w:pPr>
              <w:jc w:val="center"/>
              <w:rPr>
                <w:b/>
                <w:bCs/>
                <w:sz w:val="22"/>
                <w:szCs w:val="22"/>
              </w:rPr>
            </w:pPr>
            <w:r w:rsidRPr="009F234E">
              <w:rPr>
                <w:b/>
                <w:bCs/>
                <w:sz w:val="22"/>
                <w:szCs w:val="22"/>
              </w:rPr>
              <w:t>Исполнение</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1.</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Обеспечение корректности, актуальности и полноты размещения информации на Инвестиционном портале района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52376F" w:rsidP="00296D76">
            <w:pPr>
              <w:ind w:left="130" w:right="95"/>
              <w:jc w:val="both"/>
              <w:rPr>
                <w:sz w:val="22"/>
                <w:szCs w:val="22"/>
              </w:rPr>
            </w:pPr>
            <w:r w:rsidRPr="009F234E">
              <w:rPr>
                <w:sz w:val="22"/>
                <w:szCs w:val="22"/>
              </w:rPr>
              <w:t>На Инвестиционном портале района обеспечено корректное, актуальное и полное размещение информации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 Информация, содержащаяся на инвестиционном портале приведена в соответствие с Методическими рекомендациями по структуре муниципальных интернет ресурсов, информирующих об инвестиционной деятельнос</w:t>
            </w:r>
            <w:r w:rsidR="00296D76" w:rsidRPr="009F234E">
              <w:rPr>
                <w:sz w:val="22"/>
                <w:szCs w:val="22"/>
              </w:rPr>
              <w:t xml:space="preserve">ти в муниципальном образовании, а также соответствует требованиям Муниципального инвестиционного стандарта. </w:t>
            </w:r>
            <w:r w:rsidRPr="009F234E">
              <w:rPr>
                <w:sz w:val="22"/>
                <w:szCs w:val="22"/>
              </w:rPr>
              <w:t>Кроме того, размещены алгоритмы действий инвестора разработанные в соответствии с Региональным инвестиционным стандартом</w:t>
            </w:r>
            <w:r w:rsidR="008D6C9A" w:rsidRPr="009F234E">
              <w:rPr>
                <w:sz w:val="22"/>
                <w:szCs w:val="22"/>
              </w:rPr>
              <w:t>, актуализированные формы заявок для сопровождения инвестиционных проектов.</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2.</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 xml:space="preserve">Проведение анкетирования предпринимателей на предмет удовлетворенности качеством Инвестиционного портала района. Информирование представителей бизнеса о работе </w:t>
            </w:r>
            <w:proofErr w:type="spellStart"/>
            <w:r w:rsidRPr="009F234E">
              <w:rPr>
                <w:sz w:val="22"/>
                <w:szCs w:val="22"/>
              </w:rPr>
              <w:t>инвестпортала</w:t>
            </w:r>
            <w:proofErr w:type="spellEnd"/>
            <w:r w:rsidRPr="009F234E">
              <w:rPr>
                <w:sz w:val="22"/>
                <w:szCs w:val="22"/>
              </w:rPr>
              <w:t xml:space="preserve"> Нижневартовского района</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52376F" w:rsidP="00296D76">
            <w:pPr>
              <w:ind w:left="130" w:right="95"/>
              <w:jc w:val="both"/>
              <w:rPr>
                <w:sz w:val="22"/>
                <w:szCs w:val="22"/>
              </w:rPr>
            </w:pPr>
            <w:r w:rsidRPr="009F234E">
              <w:rPr>
                <w:sz w:val="22"/>
                <w:szCs w:val="22"/>
              </w:rPr>
              <w:t xml:space="preserve">Анкетирование и опросы проводятся на постоянной основе, в том числе посредством </w:t>
            </w:r>
            <w:r w:rsidR="00296D76" w:rsidRPr="009F234E">
              <w:rPr>
                <w:sz w:val="22"/>
                <w:szCs w:val="22"/>
              </w:rPr>
              <w:t>Инвестиционного портала Нижневартовского района</w:t>
            </w:r>
            <w:r w:rsidRPr="009F234E">
              <w:rPr>
                <w:sz w:val="22"/>
                <w:szCs w:val="22"/>
              </w:rPr>
              <w:t>, официального сайта администрации района и в социальных сетях.</w:t>
            </w:r>
          </w:p>
        </w:tc>
      </w:tr>
      <w:tr w:rsidR="00E138DB" w:rsidRPr="009F234E" w:rsidTr="00E138DB">
        <w:trPr>
          <w:cantSplit/>
          <w:trHeight w:val="837"/>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3.</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Информирование заявителей при личном обращении в структурные подразделения администрации района, а также размещение информации на официальном сайте района о способах получения государственных и муниципальных услуг в электронном виде</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4468" w:rsidRPr="009F234E" w:rsidRDefault="00D34468" w:rsidP="00D34468">
            <w:pPr>
              <w:ind w:left="130" w:right="95"/>
              <w:jc w:val="both"/>
              <w:rPr>
                <w:sz w:val="22"/>
                <w:szCs w:val="22"/>
              </w:rPr>
            </w:pPr>
            <w:r w:rsidRPr="009F234E">
              <w:rPr>
                <w:sz w:val="22"/>
                <w:szCs w:val="22"/>
              </w:rPr>
              <w:t xml:space="preserve">На официальном сайте администрации района: </w:t>
            </w:r>
            <w:hyperlink r:id="rId14" w:history="1">
              <w:r w:rsidRPr="009F234E">
                <w:rPr>
                  <w:sz w:val="22"/>
                  <w:szCs w:val="22"/>
                </w:rPr>
                <w:t>www.nvraion.ru</w:t>
              </w:r>
            </w:hyperlink>
            <w:r w:rsidRPr="009F234E">
              <w:rPr>
                <w:sz w:val="22"/>
                <w:szCs w:val="22"/>
              </w:rPr>
              <w:t xml:space="preserve"> размещена муниципальная программа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утвержденная постановлением администрации района от 30.11.2021 № 2106  (в редакции от </w:t>
            </w:r>
            <w:r w:rsidR="00743426" w:rsidRPr="009F234E">
              <w:rPr>
                <w:sz w:val="22"/>
                <w:szCs w:val="22"/>
              </w:rPr>
              <w:t>28.09</w:t>
            </w:r>
            <w:r w:rsidRPr="009F234E">
              <w:rPr>
                <w:sz w:val="22"/>
                <w:szCs w:val="22"/>
              </w:rPr>
              <w:t xml:space="preserve">.2023 № </w:t>
            </w:r>
            <w:r w:rsidR="00743426" w:rsidRPr="009F234E">
              <w:rPr>
                <w:sz w:val="22"/>
                <w:szCs w:val="22"/>
              </w:rPr>
              <w:t>952</w:t>
            </w:r>
            <w:r w:rsidRPr="009F234E">
              <w:rPr>
                <w:sz w:val="22"/>
                <w:szCs w:val="22"/>
              </w:rPr>
              <w:t>) в которой предусмотрены условия и порядки предоставления поддержки субъектам малого и среднего предпринимательства.</w:t>
            </w:r>
          </w:p>
          <w:p w:rsidR="00E50E47" w:rsidRPr="009F234E" w:rsidRDefault="00D34468" w:rsidP="00D34468">
            <w:pPr>
              <w:ind w:left="130" w:right="95"/>
              <w:jc w:val="both"/>
              <w:rPr>
                <w:sz w:val="22"/>
                <w:szCs w:val="22"/>
              </w:rPr>
            </w:pPr>
            <w:r w:rsidRPr="009F234E">
              <w:rPr>
                <w:sz w:val="22"/>
                <w:szCs w:val="22"/>
              </w:rPr>
              <w:t>Дополнительно в разделе «Предпринимательство» подразделе «Поддержка предпринимательства» размещены активные баннеры «Цифровой платформы МСП», Фонда поддержки предпринимательства Югры «Мой бизнес», «Корпорация МСП» посредствам которых заявитель может обратиться за мерами поддержки в электронном виде.</w:t>
            </w:r>
          </w:p>
          <w:p w:rsidR="00D34468" w:rsidRPr="009F234E" w:rsidRDefault="00D34468" w:rsidP="00D34468">
            <w:pPr>
              <w:ind w:left="130" w:right="95"/>
              <w:jc w:val="both"/>
              <w:rPr>
                <w:sz w:val="22"/>
                <w:szCs w:val="22"/>
              </w:rPr>
            </w:pPr>
            <w:r w:rsidRPr="009F234E">
              <w:rPr>
                <w:sz w:val="22"/>
                <w:szCs w:val="22"/>
              </w:rPr>
              <w:t>Создан</w:t>
            </w:r>
            <w:r w:rsidR="003806B9" w:rsidRPr="009F234E">
              <w:rPr>
                <w:sz w:val="22"/>
                <w:szCs w:val="22"/>
              </w:rPr>
              <w:t xml:space="preserve"> подраздел</w:t>
            </w:r>
            <w:r w:rsidRPr="009F234E">
              <w:rPr>
                <w:sz w:val="22"/>
                <w:szCs w:val="22"/>
              </w:rPr>
              <w:t xml:space="preserve"> «Контакты и Обратная связь» для субъектов малого и среднего предпринимательства для получения информационно-консультационной поддержки.</w:t>
            </w:r>
          </w:p>
          <w:p w:rsidR="00D34468" w:rsidRPr="009F234E" w:rsidRDefault="00D34468" w:rsidP="00D34468">
            <w:pPr>
              <w:ind w:left="130" w:right="95"/>
              <w:jc w:val="both"/>
              <w:rPr>
                <w:sz w:val="22"/>
                <w:szCs w:val="22"/>
              </w:rPr>
            </w:pPr>
            <w:r w:rsidRPr="009F234E">
              <w:rPr>
                <w:sz w:val="22"/>
                <w:szCs w:val="22"/>
              </w:rPr>
              <w:t>Информация о способах получения государственных и муниципальных услуг доводится до заявителей в соответствии с нормами Федерального закона от 27.07.2010 № 210-ФЗ «Об организации предоставления государственных и муниципальных услуг» (в редакции от 30.12.2020 № 509 ФЗ), постановления администрации района от 03.08.2011 № 1306 (изм. от 17.04.2017 № 743) «Об утверждении Реестра муниципальных услуг Нижневартовского района», постановления администрации района от 23.03.2020 № 128 «О перечне муниципальных услуг, предоставление которых организуется в многофункциональном центре Нижневартовского района», постановлениями администрации района от 02.12.2021 № 2172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и от 15.12.2022 № 2536 «Об утверждении административного регламента предоставления муниципальной услуги «Оказание информационно-консультационной поддержки субъектам малого и среднего предпринимательства».</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4.</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95"/>
              <w:jc w:val="both"/>
              <w:rPr>
                <w:sz w:val="22"/>
                <w:szCs w:val="22"/>
              </w:rPr>
            </w:pPr>
            <w:r w:rsidRPr="009F234E">
              <w:rPr>
                <w:sz w:val="22"/>
                <w:szCs w:val="22"/>
              </w:rPr>
              <w:t>Обеспечение соответствия структуры и содержания информационного раздела или инвестиционного портала методическим рекомендациям по приведению муниципальных регламентов в соответствие с регламентом по сопровождению инвестиционных проектов в Ханты-Мансийском автономном округе – Югре (п</w:t>
            </w:r>
            <w:r w:rsidR="007955EC" w:rsidRPr="009F234E">
              <w:rPr>
                <w:sz w:val="22"/>
                <w:szCs w:val="22"/>
              </w:rPr>
              <w:t>ункт</w:t>
            </w:r>
            <w:r w:rsidRPr="009F234E">
              <w:rPr>
                <w:sz w:val="22"/>
                <w:szCs w:val="22"/>
              </w:rPr>
              <w:t xml:space="preserve"> 1.4.2 протокола о</w:t>
            </w:r>
            <w:r w:rsidR="007955EC" w:rsidRPr="009F234E">
              <w:rPr>
                <w:sz w:val="22"/>
                <w:szCs w:val="22"/>
              </w:rPr>
              <w:t>т 16 октября 2017 года № 32 и пункт 2.4</w:t>
            </w:r>
            <w:r w:rsidRPr="009F234E">
              <w:rPr>
                <w:sz w:val="22"/>
                <w:szCs w:val="22"/>
              </w:rPr>
              <w:t xml:space="preserve"> протокола </w:t>
            </w:r>
            <w:r w:rsidR="007955EC" w:rsidRPr="009F234E">
              <w:rPr>
                <w:sz w:val="22"/>
                <w:szCs w:val="22"/>
              </w:rPr>
              <w:t xml:space="preserve">от </w:t>
            </w:r>
            <w:r w:rsidRPr="009F234E">
              <w:rPr>
                <w:sz w:val="22"/>
                <w:szCs w:val="22"/>
              </w:rPr>
              <w:t xml:space="preserve">8 июля 2021 года </w:t>
            </w:r>
            <w:r w:rsidR="007955EC" w:rsidRPr="009F234E">
              <w:rPr>
                <w:sz w:val="22"/>
                <w:szCs w:val="22"/>
              </w:rPr>
              <w:t xml:space="preserve">№ 64 </w:t>
            </w:r>
            <w:r w:rsidRPr="009F234E">
              <w:rPr>
                <w:sz w:val="22"/>
                <w:szCs w:val="22"/>
              </w:rPr>
              <w:t>заседаний Совета при Правительстве Ханты-Мансийского автономного округа – Югры по вопросам развития инвестиционной деятельности в Ханты-Манс</w:t>
            </w:r>
            <w:r w:rsidR="007955EC" w:rsidRPr="009F234E">
              <w:rPr>
                <w:sz w:val="22"/>
                <w:szCs w:val="22"/>
              </w:rPr>
              <w:t>ийском автономном округе – Югре)</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52376F" w:rsidP="00B81B32">
            <w:pPr>
              <w:ind w:left="130" w:right="95"/>
              <w:jc w:val="both"/>
              <w:rPr>
                <w:sz w:val="22"/>
                <w:szCs w:val="22"/>
              </w:rPr>
            </w:pPr>
            <w:r w:rsidRPr="009F234E">
              <w:rPr>
                <w:sz w:val="22"/>
                <w:szCs w:val="22"/>
              </w:rPr>
              <w:t>На постоянной основе проводится работа по актуализации инвестиционного портала управлением общественных связей и информационной политики совместно с управлением экономики администрации района. На главной странице официального сайта администрации Нижневартовского района размещена ссылка на Инвестиционный портал района.</w:t>
            </w:r>
          </w:p>
        </w:tc>
      </w:tr>
      <w:tr w:rsidR="00E138DB" w:rsidRPr="009F234E" w:rsidTr="00E138DB">
        <w:trPr>
          <w:cantSplit/>
        </w:trPr>
        <w:tc>
          <w:tcPr>
            <w:tcW w:w="15896" w:type="dxa"/>
            <w:gridSpan w:val="6"/>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b/>
                <w:bCs/>
                <w:sz w:val="22"/>
                <w:szCs w:val="22"/>
              </w:rPr>
              <w:t>Раздел</w:t>
            </w:r>
            <w:r w:rsidRPr="009F234E">
              <w:rPr>
                <w:sz w:val="22"/>
                <w:szCs w:val="22"/>
              </w:rPr>
              <w:t xml:space="preserve"> </w:t>
            </w:r>
            <w:r w:rsidRPr="009F234E">
              <w:rPr>
                <w:b/>
                <w:bCs/>
                <w:sz w:val="22"/>
                <w:szCs w:val="22"/>
              </w:rPr>
              <w:t>3.</w:t>
            </w:r>
            <w:r w:rsidRPr="009F234E">
              <w:rPr>
                <w:sz w:val="22"/>
                <w:szCs w:val="22"/>
              </w:rPr>
              <w:t xml:space="preserve"> </w:t>
            </w:r>
            <w:r w:rsidRPr="009F234E">
              <w:rPr>
                <w:b/>
                <w:bCs/>
                <w:sz w:val="22"/>
                <w:szCs w:val="22"/>
              </w:rPr>
              <w:t>Развитие</w:t>
            </w:r>
            <w:r w:rsidRPr="009F234E">
              <w:rPr>
                <w:sz w:val="22"/>
                <w:szCs w:val="22"/>
              </w:rPr>
              <w:t xml:space="preserve"> </w:t>
            </w:r>
            <w:r w:rsidRPr="009F234E">
              <w:rPr>
                <w:b/>
                <w:bCs/>
                <w:sz w:val="22"/>
                <w:szCs w:val="22"/>
              </w:rPr>
              <w:t>малого</w:t>
            </w:r>
            <w:r w:rsidRPr="009F234E">
              <w:rPr>
                <w:sz w:val="22"/>
                <w:szCs w:val="22"/>
              </w:rPr>
              <w:t xml:space="preserve"> </w:t>
            </w:r>
            <w:r w:rsidRPr="009F234E">
              <w:rPr>
                <w:b/>
                <w:bCs/>
                <w:sz w:val="22"/>
                <w:szCs w:val="22"/>
              </w:rPr>
              <w:t>и</w:t>
            </w:r>
            <w:r w:rsidRPr="009F234E">
              <w:rPr>
                <w:sz w:val="22"/>
                <w:szCs w:val="22"/>
              </w:rPr>
              <w:t xml:space="preserve"> </w:t>
            </w:r>
            <w:r w:rsidRPr="009F234E">
              <w:rPr>
                <w:b/>
                <w:bCs/>
                <w:sz w:val="22"/>
                <w:szCs w:val="22"/>
              </w:rPr>
              <w:t>среднего</w:t>
            </w:r>
            <w:r w:rsidRPr="009F234E">
              <w:rPr>
                <w:sz w:val="22"/>
                <w:szCs w:val="22"/>
              </w:rPr>
              <w:t xml:space="preserve"> </w:t>
            </w:r>
            <w:r w:rsidRPr="009F234E">
              <w:rPr>
                <w:b/>
                <w:bCs/>
                <w:sz w:val="22"/>
                <w:szCs w:val="22"/>
              </w:rPr>
              <w:t>предпринимательства</w:t>
            </w:r>
          </w:p>
        </w:tc>
      </w:tr>
      <w:tr w:rsidR="00E138DB" w:rsidRPr="009F234E" w:rsidTr="00E138DB">
        <w:trPr>
          <w:cantSplit/>
        </w:trPr>
        <w:tc>
          <w:tcPr>
            <w:tcW w:w="15896" w:type="dxa"/>
            <w:gridSpan w:val="6"/>
            <w:tcBorders>
              <w:left w:val="single" w:sz="3" w:space="0" w:color="000000"/>
              <w:bottom w:val="single" w:sz="4" w:space="0" w:color="auto"/>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Раздел</w:t>
            </w:r>
            <w:r w:rsidRPr="009F234E">
              <w:rPr>
                <w:sz w:val="22"/>
                <w:szCs w:val="22"/>
              </w:rPr>
              <w:t xml:space="preserve"> </w:t>
            </w:r>
            <w:r w:rsidRPr="009F234E">
              <w:rPr>
                <w:b/>
                <w:bCs/>
                <w:sz w:val="22"/>
                <w:szCs w:val="22"/>
              </w:rPr>
              <w:t>3.1.</w:t>
            </w:r>
            <w:r w:rsidRPr="009F234E">
              <w:rPr>
                <w:sz w:val="22"/>
                <w:szCs w:val="22"/>
              </w:rPr>
              <w:t xml:space="preserve"> </w:t>
            </w:r>
            <w:r w:rsidRPr="009F234E">
              <w:rPr>
                <w:b/>
                <w:bCs/>
                <w:sz w:val="22"/>
                <w:szCs w:val="22"/>
              </w:rPr>
              <w:t>Мероприятия,</w:t>
            </w:r>
            <w:r w:rsidRPr="009F234E">
              <w:rPr>
                <w:sz w:val="22"/>
                <w:szCs w:val="22"/>
              </w:rPr>
              <w:t xml:space="preserve"> </w:t>
            </w:r>
            <w:r w:rsidRPr="009F234E">
              <w:rPr>
                <w:b/>
                <w:bCs/>
                <w:sz w:val="22"/>
                <w:szCs w:val="22"/>
              </w:rPr>
              <w:t>направленные</w:t>
            </w:r>
            <w:r w:rsidRPr="009F234E">
              <w:rPr>
                <w:sz w:val="22"/>
                <w:szCs w:val="22"/>
              </w:rPr>
              <w:t xml:space="preserve"> </w:t>
            </w:r>
            <w:r w:rsidRPr="009F234E">
              <w:rPr>
                <w:b/>
                <w:bCs/>
                <w:sz w:val="22"/>
                <w:szCs w:val="22"/>
              </w:rPr>
              <w:t>на</w:t>
            </w:r>
            <w:r w:rsidRPr="009F234E">
              <w:rPr>
                <w:sz w:val="22"/>
                <w:szCs w:val="22"/>
              </w:rPr>
              <w:t xml:space="preserve"> </w:t>
            </w:r>
            <w:r w:rsidRPr="009F234E">
              <w:rPr>
                <w:b/>
                <w:bCs/>
                <w:sz w:val="22"/>
                <w:szCs w:val="22"/>
              </w:rPr>
              <w:t>достижение</w:t>
            </w:r>
            <w:r w:rsidRPr="009F234E">
              <w:rPr>
                <w:sz w:val="22"/>
                <w:szCs w:val="22"/>
              </w:rPr>
              <w:t xml:space="preserve"> </w:t>
            </w:r>
            <w:r w:rsidRPr="009F234E">
              <w:rPr>
                <w:b/>
                <w:bCs/>
                <w:sz w:val="22"/>
                <w:szCs w:val="22"/>
              </w:rPr>
              <w:t>значений</w:t>
            </w:r>
            <w:r w:rsidRPr="009F234E">
              <w:rPr>
                <w:sz w:val="22"/>
                <w:szCs w:val="22"/>
              </w:rPr>
              <w:t xml:space="preserve"> </w:t>
            </w:r>
            <w:r w:rsidRPr="009F234E">
              <w:rPr>
                <w:b/>
                <w:bCs/>
                <w:sz w:val="22"/>
                <w:szCs w:val="22"/>
              </w:rPr>
              <w:t>показателей,</w:t>
            </w:r>
            <w:r w:rsidRPr="009F234E">
              <w:rPr>
                <w:sz w:val="22"/>
                <w:szCs w:val="22"/>
              </w:rPr>
              <w:t xml:space="preserve"> </w:t>
            </w:r>
            <w:r w:rsidRPr="009F234E">
              <w:rPr>
                <w:b/>
                <w:bCs/>
                <w:sz w:val="22"/>
                <w:szCs w:val="22"/>
              </w:rPr>
              <w:t>раздела</w:t>
            </w:r>
            <w:r w:rsidRPr="009F234E">
              <w:rPr>
                <w:sz w:val="22"/>
                <w:szCs w:val="22"/>
              </w:rPr>
              <w:t xml:space="preserve"> </w:t>
            </w:r>
            <w:r w:rsidRPr="009F234E">
              <w:rPr>
                <w:b/>
                <w:bCs/>
                <w:sz w:val="22"/>
                <w:szCs w:val="22"/>
              </w:rPr>
              <w:t>3.</w:t>
            </w:r>
            <w:r w:rsidRPr="009F234E">
              <w:rPr>
                <w:sz w:val="22"/>
                <w:szCs w:val="22"/>
              </w:rPr>
              <w:t xml:space="preserve"> </w:t>
            </w:r>
            <w:r w:rsidRPr="009F234E">
              <w:rPr>
                <w:b/>
                <w:bCs/>
                <w:sz w:val="22"/>
                <w:szCs w:val="22"/>
              </w:rPr>
              <w:t>«Развитие</w:t>
            </w:r>
            <w:r w:rsidRPr="009F234E">
              <w:rPr>
                <w:sz w:val="22"/>
                <w:szCs w:val="22"/>
              </w:rPr>
              <w:t xml:space="preserve"> </w:t>
            </w:r>
            <w:r w:rsidRPr="009F234E">
              <w:rPr>
                <w:b/>
                <w:bCs/>
                <w:sz w:val="22"/>
                <w:szCs w:val="22"/>
              </w:rPr>
              <w:t>малого</w:t>
            </w:r>
            <w:r w:rsidRPr="009F234E">
              <w:rPr>
                <w:sz w:val="22"/>
                <w:szCs w:val="22"/>
              </w:rPr>
              <w:t xml:space="preserve"> </w:t>
            </w:r>
            <w:r w:rsidRPr="009F234E">
              <w:rPr>
                <w:b/>
                <w:bCs/>
                <w:sz w:val="22"/>
                <w:szCs w:val="22"/>
              </w:rPr>
              <w:t>и</w:t>
            </w:r>
            <w:r w:rsidRPr="009F234E">
              <w:rPr>
                <w:sz w:val="22"/>
                <w:szCs w:val="22"/>
              </w:rPr>
              <w:t xml:space="preserve"> </w:t>
            </w:r>
            <w:r w:rsidRPr="009F234E">
              <w:rPr>
                <w:b/>
                <w:bCs/>
                <w:sz w:val="22"/>
                <w:szCs w:val="22"/>
              </w:rPr>
              <w:t>среднего</w:t>
            </w:r>
            <w:r w:rsidRPr="009F234E">
              <w:rPr>
                <w:sz w:val="22"/>
                <w:szCs w:val="22"/>
              </w:rPr>
              <w:t xml:space="preserve"> </w:t>
            </w:r>
            <w:r w:rsidRPr="009F234E">
              <w:rPr>
                <w:b/>
                <w:bCs/>
                <w:sz w:val="22"/>
                <w:szCs w:val="22"/>
              </w:rPr>
              <w:t>предпринимательства»</w:t>
            </w:r>
          </w:p>
        </w:tc>
      </w:tr>
      <w:tr w:rsidR="00E138DB" w:rsidRPr="009F234E" w:rsidTr="00E138DB">
        <w:trPr>
          <w:cantSplit/>
        </w:trPr>
        <w:tc>
          <w:tcPr>
            <w:tcW w:w="83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Наименование</w:t>
            </w:r>
            <w:r w:rsidRPr="009F234E">
              <w:rPr>
                <w:sz w:val="22"/>
                <w:szCs w:val="22"/>
              </w:rPr>
              <w:t xml:space="preserve"> </w:t>
            </w:r>
            <w:r w:rsidRPr="009F234E">
              <w:rPr>
                <w:b/>
                <w:bCs/>
                <w:sz w:val="22"/>
                <w:szCs w:val="22"/>
              </w:rPr>
              <w:t>мероприятий</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623B3F" w:rsidP="00F4741D">
            <w:pPr>
              <w:jc w:val="center"/>
              <w:rPr>
                <w:b/>
                <w:bCs/>
                <w:sz w:val="22"/>
                <w:szCs w:val="22"/>
              </w:rPr>
            </w:pPr>
            <w:r w:rsidRPr="009F234E">
              <w:rPr>
                <w:b/>
                <w:bCs/>
                <w:sz w:val="22"/>
                <w:szCs w:val="22"/>
              </w:rPr>
              <w:t>Исполнение</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153"/>
              <w:jc w:val="both"/>
              <w:rPr>
                <w:sz w:val="22"/>
                <w:szCs w:val="22"/>
              </w:rPr>
            </w:pPr>
            <w:r w:rsidRPr="009F234E">
              <w:rPr>
                <w:sz w:val="22"/>
                <w:szCs w:val="22"/>
              </w:rPr>
              <w:t>1.</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53"/>
              <w:jc w:val="both"/>
              <w:rPr>
                <w:sz w:val="22"/>
                <w:szCs w:val="22"/>
              </w:rPr>
            </w:pPr>
            <w:r w:rsidRPr="009F234E">
              <w:rPr>
                <w:sz w:val="22"/>
                <w:szCs w:val="22"/>
              </w:rPr>
              <w:t xml:space="preserve">Системная работа по созданию условий для возникновения и роста СМСП. Оказание информационной и консультационной поддержки малым и средним предприятиям, </w:t>
            </w:r>
            <w:proofErr w:type="spellStart"/>
            <w:r w:rsidRPr="009F234E">
              <w:rPr>
                <w:sz w:val="22"/>
                <w:szCs w:val="22"/>
              </w:rPr>
              <w:t>самозанятым</w:t>
            </w:r>
            <w:proofErr w:type="spellEnd"/>
            <w:r w:rsidRPr="009F234E">
              <w:rPr>
                <w:sz w:val="22"/>
                <w:szCs w:val="22"/>
              </w:rPr>
              <w:t xml:space="preserve"> гражданам. Проведение семинаров об основах предпринимательской деятельности, конкурсов для представителей малого и среднего бизнеса, в том числе мероприяти</w:t>
            </w:r>
            <w:r w:rsidR="007955EC" w:rsidRPr="009F234E">
              <w:rPr>
                <w:sz w:val="22"/>
                <w:szCs w:val="22"/>
              </w:rPr>
              <w:t>й</w:t>
            </w:r>
            <w:r w:rsidRPr="009F234E">
              <w:rPr>
                <w:sz w:val="22"/>
                <w:szCs w:val="22"/>
              </w:rPr>
              <w:t xml:space="preserve"> по популяризации предпринимательства среди всех возрастных групп населения, а также реализации мероприятий по развитию молодежного предпринимательства.</w:t>
            </w:r>
          </w:p>
          <w:p w:rsidR="00F4741D" w:rsidRPr="009F234E" w:rsidRDefault="00F4741D" w:rsidP="00F4741D">
            <w:pPr>
              <w:ind w:left="130" w:right="153"/>
              <w:jc w:val="both"/>
              <w:rPr>
                <w:sz w:val="22"/>
                <w:szCs w:val="22"/>
              </w:rPr>
            </w:pPr>
            <w:r w:rsidRPr="009F234E">
              <w:rPr>
                <w:sz w:val="22"/>
                <w:szCs w:val="22"/>
              </w:rPr>
              <w:t xml:space="preserve">Представление актуальной информации о способах поддержки малого и среднего предпринимательства, </w:t>
            </w:r>
            <w:proofErr w:type="spellStart"/>
            <w:r w:rsidRPr="009F234E">
              <w:rPr>
                <w:sz w:val="22"/>
                <w:szCs w:val="22"/>
              </w:rPr>
              <w:t>самозанятых</w:t>
            </w:r>
            <w:proofErr w:type="spellEnd"/>
            <w:r w:rsidRPr="009F234E">
              <w:rPr>
                <w:sz w:val="22"/>
                <w:szCs w:val="22"/>
              </w:rPr>
              <w:t xml:space="preserve"> граждан, в том числе о мерах поддержки СМСП, дотациях, субсидиях, налоговых льготах, о финансовой помощи, оказываемой посредством окружных фондов. </w:t>
            </w:r>
          </w:p>
          <w:p w:rsidR="00F4741D" w:rsidRPr="009F234E" w:rsidRDefault="00F4741D" w:rsidP="00F4741D">
            <w:pPr>
              <w:ind w:left="130" w:right="153"/>
              <w:jc w:val="both"/>
              <w:rPr>
                <w:sz w:val="22"/>
                <w:szCs w:val="22"/>
              </w:rPr>
            </w:pPr>
            <w:r w:rsidRPr="009F234E">
              <w:rPr>
                <w:sz w:val="22"/>
                <w:szCs w:val="22"/>
              </w:rPr>
              <w:t>Размещение информации о мерах поддержки и проводимых мероприятиях в средствах массовой информации и социальных сетях администрации района.</w:t>
            </w:r>
          </w:p>
          <w:p w:rsidR="00F4741D" w:rsidRPr="009F234E" w:rsidRDefault="00F4741D" w:rsidP="00F4741D">
            <w:pPr>
              <w:ind w:left="130" w:right="153"/>
              <w:jc w:val="both"/>
              <w:rPr>
                <w:sz w:val="22"/>
                <w:szCs w:val="22"/>
              </w:rPr>
            </w:pPr>
            <w:r w:rsidRPr="009F234E">
              <w:rPr>
                <w:sz w:val="22"/>
                <w:szCs w:val="22"/>
              </w:rPr>
              <w:t>Проведение систематического анализа эффективности предлагаемых и действующих мер поддержки (сбор информации от СМСП, прошедши</w:t>
            </w:r>
            <w:r w:rsidR="007955EC" w:rsidRPr="009F234E">
              <w:rPr>
                <w:sz w:val="22"/>
                <w:szCs w:val="22"/>
              </w:rPr>
              <w:t>х через этап поддержки, а также</w:t>
            </w:r>
            <w:r w:rsidRPr="009F234E">
              <w:rPr>
                <w:sz w:val="22"/>
                <w:szCs w:val="22"/>
              </w:rPr>
              <w:t xml:space="preserve"> дальнейшая информационная или техническая поддержка получателей поддержки) </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62902" w:rsidRPr="009F234E" w:rsidRDefault="00962902" w:rsidP="00DB3C79">
            <w:pPr>
              <w:ind w:left="130" w:right="153"/>
              <w:jc w:val="both"/>
              <w:rPr>
                <w:sz w:val="22"/>
                <w:szCs w:val="22"/>
              </w:rPr>
            </w:pPr>
            <w:r w:rsidRPr="009F234E">
              <w:rPr>
                <w:sz w:val="22"/>
                <w:szCs w:val="22"/>
              </w:rPr>
              <w:t xml:space="preserve">Информационно-разъяснительная работа по популяризации среди населения образа предпринимателя, а также по применению «Налога на профессиональный доход» с целью увеличить вовлеченности в него людей из различных целевых групп, ведется на официальном сайте администрации района, в разделах по направлению деятельности, в официальных группах администрации района «В контакте», «Одноклассники». </w:t>
            </w:r>
          </w:p>
          <w:p w:rsidR="00962902" w:rsidRPr="009F234E" w:rsidRDefault="00962902" w:rsidP="00DB3C79">
            <w:pPr>
              <w:ind w:left="130" w:right="153"/>
              <w:jc w:val="both"/>
              <w:rPr>
                <w:sz w:val="22"/>
                <w:szCs w:val="22"/>
              </w:rPr>
            </w:pPr>
            <w:r w:rsidRPr="009F234E">
              <w:rPr>
                <w:sz w:val="22"/>
                <w:szCs w:val="22"/>
              </w:rPr>
              <w:t>Формирование положительного образа предпринимателя осуществляется через освещение на Телевидении Нижневартовского района историй успеха представителей бизнеса</w:t>
            </w:r>
            <w:r w:rsidR="003806B9" w:rsidRPr="009F234E">
              <w:rPr>
                <w:sz w:val="22"/>
                <w:szCs w:val="22"/>
              </w:rPr>
              <w:t xml:space="preserve">, </w:t>
            </w:r>
            <w:r w:rsidRPr="009F234E">
              <w:rPr>
                <w:sz w:val="22"/>
                <w:szCs w:val="22"/>
              </w:rPr>
              <w:t xml:space="preserve">в районной газете «Новости </w:t>
            </w:r>
            <w:proofErr w:type="spellStart"/>
            <w:r w:rsidRPr="009F234E">
              <w:rPr>
                <w:sz w:val="22"/>
                <w:szCs w:val="22"/>
              </w:rPr>
              <w:t>Приобья</w:t>
            </w:r>
            <w:proofErr w:type="spellEnd"/>
            <w:r w:rsidRPr="009F234E">
              <w:rPr>
                <w:sz w:val="22"/>
                <w:szCs w:val="22"/>
              </w:rPr>
              <w:t>».</w:t>
            </w:r>
          </w:p>
          <w:p w:rsidR="00962902" w:rsidRPr="009F234E" w:rsidRDefault="00962902" w:rsidP="00DB3C79">
            <w:pPr>
              <w:ind w:left="130" w:right="153"/>
              <w:jc w:val="both"/>
              <w:rPr>
                <w:sz w:val="22"/>
                <w:szCs w:val="22"/>
              </w:rPr>
            </w:pPr>
            <w:r w:rsidRPr="009F234E">
              <w:rPr>
                <w:sz w:val="22"/>
                <w:szCs w:val="22"/>
              </w:rPr>
              <w:t xml:space="preserve">Сельскохозяйственные товаропроизводители района активно принимают участие в мероприятиях регионального и местного значения: </w:t>
            </w:r>
          </w:p>
          <w:p w:rsidR="00F6189F" w:rsidRPr="009F234E" w:rsidRDefault="00F6189F" w:rsidP="00DB3C79">
            <w:pPr>
              <w:ind w:left="130" w:right="153"/>
              <w:jc w:val="both"/>
              <w:rPr>
                <w:sz w:val="22"/>
                <w:szCs w:val="22"/>
              </w:rPr>
            </w:pPr>
            <w:r w:rsidRPr="009F234E">
              <w:rPr>
                <w:sz w:val="22"/>
                <w:szCs w:val="22"/>
              </w:rPr>
              <w:t>- 10.02.2023 г. Москва 30-ая юбилейная международная выставка продуктов питания напитков и сырья для их производства «Продэкспо-2023»</w:t>
            </w:r>
          </w:p>
          <w:p w:rsidR="00962902" w:rsidRPr="009F234E" w:rsidRDefault="00962902" w:rsidP="00DB3C79">
            <w:pPr>
              <w:ind w:left="130" w:right="153"/>
              <w:jc w:val="both"/>
              <w:rPr>
                <w:sz w:val="22"/>
                <w:szCs w:val="22"/>
              </w:rPr>
            </w:pPr>
            <w:r w:rsidRPr="009F234E">
              <w:rPr>
                <w:sz w:val="22"/>
                <w:szCs w:val="22"/>
              </w:rPr>
              <w:t xml:space="preserve">- 05.03.2023 в г. Ханты – </w:t>
            </w:r>
            <w:proofErr w:type="spellStart"/>
            <w:r w:rsidRPr="009F234E">
              <w:rPr>
                <w:sz w:val="22"/>
                <w:szCs w:val="22"/>
              </w:rPr>
              <w:t>Мансийск</w:t>
            </w:r>
            <w:proofErr w:type="spellEnd"/>
            <w:r w:rsidRPr="009F234E">
              <w:rPr>
                <w:sz w:val="22"/>
                <w:szCs w:val="22"/>
              </w:rPr>
              <w:t>, праздник День охотника и оленевода окружного масштаба;</w:t>
            </w:r>
          </w:p>
          <w:p w:rsidR="00962902" w:rsidRPr="009F234E" w:rsidRDefault="00962902" w:rsidP="00DB3C79">
            <w:pPr>
              <w:ind w:left="130" w:right="153"/>
              <w:jc w:val="both"/>
              <w:rPr>
                <w:sz w:val="22"/>
                <w:szCs w:val="22"/>
              </w:rPr>
            </w:pPr>
            <w:r w:rsidRPr="009F234E">
              <w:rPr>
                <w:sz w:val="22"/>
                <w:szCs w:val="22"/>
              </w:rPr>
              <w:t>- 24.03.2023 в п. Аган, районный праздник День охотника и оленевода;</w:t>
            </w:r>
          </w:p>
          <w:p w:rsidR="00962902" w:rsidRPr="009F234E" w:rsidRDefault="00962902" w:rsidP="00DB3C79">
            <w:pPr>
              <w:ind w:left="130" w:right="153"/>
              <w:jc w:val="both"/>
              <w:rPr>
                <w:sz w:val="22"/>
                <w:szCs w:val="22"/>
              </w:rPr>
            </w:pPr>
            <w:r w:rsidRPr="009F234E">
              <w:rPr>
                <w:sz w:val="22"/>
                <w:szCs w:val="22"/>
              </w:rPr>
              <w:t xml:space="preserve">- 31.03.2023 п. </w:t>
            </w:r>
            <w:proofErr w:type="spellStart"/>
            <w:r w:rsidRPr="009F234E">
              <w:rPr>
                <w:sz w:val="22"/>
                <w:szCs w:val="22"/>
              </w:rPr>
              <w:t>Варьеган</w:t>
            </w:r>
            <w:proofErr w:type="spellEnd"/>
            <w:r w:rsidRPr="009F234E">
              <w:rPr>
                <w:sz w:val="22"/>
                <w:szCs w:val="22"/>
              </w:rPr>
              <w:t xml:space="preserve">, районный праздник Прилет вороны.  </w:t>
            </w:r>
          </w:p>
          <w:p w:rsidR="00E45F8B" w:rsidRPr="009F234E" w:rsidRDefault="00E45F8B" w:rsidP="00DB3C79">
            <w:pPr>
              <w:ind w:left="130" w:right="153"/>
              <w:jc w:val="both"/>
              <w:rPr>
                <w:sz w:val="22"/>
                <w:szCs w:val="22"/>
              </w:rPr>
            </w:pPr>
            <w:r w:rsidRPr="009F234E">
              <w:rPr>
                <w:sz w:val="22"/>
                <w:szCs w:val="22"/>
              </w:rPr>
              <w:t xml:space="preserve">- 12.06.2023 </w:t>
            </w:r>
            <w:proofErr w:type="spellStart"/>
            <w:r w:rsidRPr="009F234E">
              <w:rPr>
                <w:sz w:val="22"/>
                <w:szCs w:val="22"/>
              </w:rPr>
              <w:t>пгт</w:t>
            </w:r>
            <w:proofErr w:type="spellEnd"/>
            <w:r w:rsidRPr="009F234E">
              <w:rPr>
                <w:sz w:val="22"/>
                <w:szCs w:val="22"/>
              </w:rPr>
              <w:t xml:space="preserve">. Излучинск, районный фестиваль «Мое сердце – </w:t>
            </w:r>
            <w:proofErr w:type="spellStart"/>
            <w:r w:rsidRPr="009F234E">
              <w:rPr>
                <w:sz w:val="22"/>
                <w:szCs w:val="22"/>
              </w:rPr>
              <w:t>Нижневартовский</w:t>
            </w:r>
            <w:proofErr w:type="spellEnd"/>
            <w:r w:rsidRPr="009F234E">
              <w:rPr>
                <w:sz w:val="22"/>
                <w:szCs w:val="22"/>
              </w:rPr>
              <w:t xml:space="preserve"> район»</w:t>
            </w:r>
          </w:p>
          <w:p w:rsidR="00E45F8B" w:rsidRPr="009F234E" w:rsidRDefault="00E45F8B" w:rsidP="00DB3C79">
            <w:pPr>
              <w:ind w:left="130" w:right="153"/>
              <w:jc w:val="both"/>
              <w:rPr>
                <w:sz w:val="22"/>
                <w:szCs w:val="22"/>
              </w:rPr>
            </w:pPr>
            <w:r w:rsidRPr="009F234E">
              <w:rPr>
                <w:sz w:val="22"/>
                <w:szCs w:val="22"/>
              </w:rPr>
              <w:t xml:space="preserve">- 01.07.2023 п. </w:t>
            </w:r>
            <w:proofErr w:type="spellStart"/>
            <w:r w:rsidRPr="009F234E">
              <w:rPr>
                <w:sz w:val="22"/>
                <w:szCs w:val="22"/>
              </w:rPr>
              <w:t>Варьеган</w:t>
            </w:r>
            <w:proofErr w:type="spellEnd"/>
            <w:r w:rsidRPr="009F234E">
              <w:rPr>
                <w:sz w:val="22"/>
                <w:szCs w:val="22"/>
              </w:rPr>
              <w:t xml:space="preserve">, районный праздник </w:t>
            </w:r>
            <w:proofErr w:type="spellStart"/>
            <w:r w:rsidRPr="009F234E">
              <w:rPr>
                <w:sz w:val="22"/>
                <w:szCs w:val="22"/>
              </w:rPr>
              <w:t>Обласа</w:t>
            </w:r>
            <w:proofErr w:type="spellEnd"/>
          </w:p>
          <w:p w:rsidR="003806B9" w:rsidRPr="009F234E" w:rsidRDefault="003806B9" w:rsidP="003806B9">
            <w:pPr>
              <w:ind w:left="130" w:right="153"/>
              <w:jc w:val="both"/>
              <w:rPr>
                <w:sz w:val="22"/>
                <w:szCs w:val="22"/>
              </w:rPr>
            </w:pPr>
            <w:r w:rsidRPr="009F234E">
              <w:rPr>
                <w:sz w:val="22"/>
                <w:szCs w:val="22"/>
              </w:rPr>
              <w:t xml:space="preserve">- 22.09.2023 с. </w:t>
            </w:r>
            <w:proofErr w:type="spellStart"/>
            <w:r w:rsidRPr="009F234E">
              <w:rPr>
                <w:sz w:val="22"/>
                <w:szCs w:val="22"/>
              </w:rPr>
              <w:t>Охтеурье</w:t>
            </w:r>
            <w:proofErr w:type="spellEnd"/>
            <w:r w:rsidRPr="009F234E">
              <w:rPr>
                <w:sz w:val="22"/>
                <w:szCs w:val="22"/>
              </w:rPr>
              <w:t xml:space="preserve">, традиционный национальный праздник коренных народов Севера «Праздник осени»; </w:t>
            </w:r>
          </w:p>
          <w:p w:rsidR="003806B9" w:rsidRPr="009F234E" w:rsidRDefault="003806B9" w:rsidP="003806B9">
            <w:pPr>
              <w:ind w:left="130" w:right="153"/>
              <w:jc w:val="both"/>
              <w:rPr>
                <w:sz w:val="22"/>
                <w:szCs w:val="22"/>
              </w:rPr>
            </w:pPr>
            <w:r w:rsidRPr="009F234E">
              <w:rPr>
                <w:sz w:val="22"/>
                <w:szCs w:val="22"/>
              </w:rPr>
              <w:t>- 08.12.2023 г. Ханты-Мансийск, окружная выставка-ярмарка «Товары земли Югорской-23».</w:t>
            </w:r>
          </w:p>
          <w:p w:rsidR="003806B9" w:rsidRPr="009F234E" w:rsidRDefault="003806B9" w:rsidP="003806B9">
            <w:pPr>
              <w:ind w:left="130" w:right="153"/>
              <w:jc w:val="both"/>
              <w:rPr>
                <w:sz w:val="22"/>
                <w:szCs w:val="22"/>
              </w:rPr>
            </w:pPr>
            <w:r w:rsidRPr="009F234E">
              <w:rPr>
                <w:sz w:val="22"/>
                <w:szCs w:val="22"/>
              </w:rPr>
              <w:t xml:space="preserve">За 12 месяцев 2023 года в населенных пунктах района организовано и проведено 78 выездных выставок – продаж </w:t>
            </w:r>
            <w:proofErr w:type="spellStart"/>
            <w:r w:rsidRPr="009F234E">
              <w:rPr>
                <w:sz w:val="22"/>
                <w:szCs w:val="22"/>
              </w:rPr>
              <w:t>сельхозтоваропроизводителей</w:t>
            </w:r>
            <w:proofErr w:type="spellEnd"/>
            <w:r w:rsidRPr="009F234E">
              <w:rPr>
                <w:sz w:val="22"/>
                <w:szCs w:val="22"/>
              </w:rPr>
              <w:t xml:space="preserve"> и предпринимателей района.</w:t>
            </w:r>
          </w:p>
          <w:p w:rsidR="003806B9" w:rsidRPr="009F234E" w:rsidRDefault="003806B9" w:rsidP="003806B9">
            <w:pPr>
              <w:ind w:left="130" w:right="153"/>
              <w:jc w:val="both"/>
              <w:rPr>
                <w:sz w:val="22"/>
                <w:szCs w:val="22"/>
              </w:rPr>
            </w:pPr>
            <w:r w:rsidRPr="009F234E">
              <w:rPr>
                <w:sz w:val="22"/>
                <w:szCs w:val="22"/>
              </w:rPr>
              <w:t xml:space="preserve">Актуальная информация публикуется на официальном сайте администрации района. </w:t>
            </w:r>
          </w:p>
          <w:p w:rsidR="00F4741D" w:rsidRPr="009F234E" w:rsidRDefault="003806B9" w:rsidP="003806B9">
            <w:pPr>
              <w:ind w:left="130" w:right="153"/>
              <w:jc w:val="both"/>
              <w:rPr>
                <w:sz w:val="22"/>
                <w:szCs w:val="22"/>
              </w:rPr>
            </w:pPr>
            <w:r w:rsidRPr="009F234E">
              <w:rPr>
                <w:sz w:val="22"/>
                <w:szCs w:val="22"/>
              </w:rPr>
              <w:t>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153"/>
              <w:jc w:val="both"/>
              <w:rPr>
                <w:sz w:val="22"/>
                <w:szCs w:val="22"/>
              </w:rPr>
            </w:pPr>
            <w:r w:rsidRPr="009F234E">
              <w:rPr>
                <w:sz w:val="22"/>
                <w:szCs w:val="22"/>
              </w:rPr>
              <w:t>2.</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53"/>
              <w:jc w:val="both"/>
              <w:rPr>
                <w:sz w:val="22"/>
                <w:szCs w:val="22"/>
              </w:rPr>
            </w:pPr>
            <w:r w:rsidRPr="009F234E">
              <w:rPr>
                <w:sz w:val="22"/>
                <w:szCs w:val="22"/>
              </w:rPr>
              <w:t xml:space="preserve">Проведение опроса субъектов предпринимательской деятельности в целях выявления и оценки наличия (уровня) административных барьеров (в том числе в рамках проведения ОРВ и антимонопольного </w:t>
            </w:r>
            <w:proofErr w:type="spellStart"/>
            <w:r w:rsidRPr="009F234E">
              <w:rPr>
                <w:sz w:val="22"/>
                <w:szCs w:val="22"/>
              </w:rPr>
              <w:t>комплаенса</w:t>
            </w:r>
            <w:proofErr w:type="spellEnd"/>
            <w:r w:rsidRPr="009F234E">
              <w:rPr>
                <w:sz w:val="22"/>
                <w:szCs w:val="22"/>
              </w:rPr>
              <w:t>)</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3B3F" w:rsidRPr="009F234E" w:rsidRDefault="00623B3F" w:rsidP="00B81B32">
            <w:pPr>
              <w:ind w:left="130" w:right="153"/>
              <w:jc w:val="both"/>
              <w:rPr>
                <w:sz w:val="22"/>
                <w:szCs w:val="22"/>
              </w:rPr>
            </w:pPr>
            <w:r w:rsidRPr="009F234E">
              <w:rPr>
                <w:sz w:val="22"/>
                <w:szCs w:val="22"/>
              </w:rPr>
              <w:t xml:space="preserve">За отчетный период </w:t>
            </w:r>
            <w:r w:rsidR="00DA6FFA" w:rsidRPr="009F234E">
              <w:rPr>
                <w:sz w:val="22"/>
                <w:szCs w:val="22"/>
              </w:rPr>
              <w:t>проведены</w:t>
            </w:r>
            <w:r w:rsidR="00962902" w:rsidRPr="009F234E">
              <w:rPr>
                <w:sz w:val="22"/>
                <w:szCs w:val="22"/>
              </w:rPr>
              <w:t xml:space="preserve"> </w:t>
            </w:r>
            <w:r w:rsidRPr="009F234E">
              <w:rPr>
                <w:sz w:val="22"/>
                <w:szCs w:val="22"/>
              </w:rPr>
              <w:t>процедур</w:t>
            </w:r>
            <w:r w:rsidR="00DA6FFA" w:rsidRPr="009F234E">
              <w:rPr>
                <w:sz w:val="22"/>
                <w:szCs w:val="22"/>
              </w:rPr>
              <w:t>ы</w:t>
            </w:r>
            <w:r w:rsidRPr="009F234E">
              <w:rPr>
                <w:sz w:val="22"/>
                <w:szCs w:val="22"/>
              </w:rPr>
              <w:t xml:space="preserve"> по оценке регулирующего воздействия в целях выявления в проектах нормативных правовых актов (далее – 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Нижневартовского района.</w:t>
            </w:r>
          </w:p>
          <w:p w:rsidR="00F4741D" w:rsidRPr="009F234E" w:rsidRDefault="00623B3F" w:rsidP="00734AB9">
            <w:pPr>
              <w:ind w:left="130" w:right="153"/>
              <w:jc w:val="both"/>
              <w:rPr>
                <w:sz w:val="22"/>
                <w:szCs w:val="22"/>
              </w:rPr>
            </w:pPr>
            <w:r w:rsidRPr="009F234E">
              <w:rPr>
                <w:sz w:val="22"/>
                <w:szCs w:val="22"/>
              </w:rPr>
              <w:t xml:space="preserve">В рамках проведения ОРВ в целях выявления наличия административных барьеров за отчетный период поступило </w:t>
            </w:r>
            <w:r w:rsidR="00734AB9" w:rsidRPr="009F234E">
              <w:rPr>
                <w:sz w:val="22"/>
                <w:szCs w:val="22"/>
              </w:rPr>
              <w:t>14</w:t>
            </w:r>
            <w:r w:rsidRPr="009F234E">
              <w:rPr>
                <w:sz w:val="22"/>
                <w:szCs w:val="22"/>
              </w:rPr>
              <w:t xml:space="preserve"> отзывов от субъектов малого и среднего предпринимательства района.</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B81B32">
            <w:pPr>
              <w:ind w:left="130" w:right="153"/>
              <w:jc w:val="both"/>
              <w:rPr>
                <w:sz w:val="22"/>
                <w:szCs w:val="22"/>
              </w:rPr>
            </w:pPr>
            <w:r w:rsidRPr="009F234E">
              <w:rPr>
                <w:sz w:val="22"/>
                <w:szCs w:val="22"/>
              </w:rPr>
              <w:t>3.</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53"/>
              <w:jc w:val="both"/>
              <w:rPr>
                <w:sz w:val="22"/>
                <w:szCs w:val="22"/>
              </w:rPr>
            </w:pPr>
            <w:r w:rsidRPr="009F234E">
              <w:rPr>
                <w:sz w:val="22"/>
                <w:szCs w:val="22"/>
              </w:rPr>
              <w:t>Расширение доступа малого и среднего бизнеса к закупкам, проводимым ОМСУ. Повышение информированности представителей бизнеса о возможности участия в закупках.</w:t>
            </w:r>
          </w:p>
          <w:p w:rsidR="00F4741D" w:rsidRPr="009F234E" w:rsidRDefault="00F4741D" w:rsidP="00F4741D">
            <w:pPr>
              <w:ind w:left="130" w:right="153"/>
              <w:jc w:val="both"/>
              <w:rPr>
                <w:sz w:val="22"/>
                <w:szCs w:val="22"/>
              </w:rPr>
            </w:pPr>
            <w:r w:rsidRPr="009F234E">
              <w:rPr>
                <w:sz w:val="22"/>
                <w:szCs w:val="22"/>
              </w:rPr>
              <w:t>Проведение ежеквартального мониторинга доли закупок, проведенных среди субъектов малого предпринимательства, социально ориентированных некоммерческих организаций</w:t>
            </w:r>
            <w:r w:rsidR="007955EC" w:rsidRPr="009F234E">
              <w:rPr>
                <w:sz w:val="22"/>
                <w:szCs w:val="22"/>
              </w:rPr>
              <w:t>,</w:t>
            </w:r>
            <w:r w:rsidRPr="009F234E">
              <w:rPr>
                <w:sz w:val="22"/>
                <w:szCs w:val="22"/>
              </w:rPr>
              <w:t xml:space="preserve"> от совокупного годового объема закупок, по результатам которого формируются индивидуальные рекомендации заказчикам</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52376F" w:rsidP="00B81B32">
            <w:pPr>
              <w:ind w:left="130" w:right="153"/>
              <w:jc w:val="both"/>
              <w:rPr>
                <w:sz w:val="22"/>
                <w:szCs w:val="22"/>
              </w:rPr>
            </w:pPr>
            <w:r w:rsidRPr="009F234E">
              <w:rPr>
                <w:sz w:val="22"/>
                <w:szCs w:val="22"/>
              </w:rPr>
              <w:t>Информация, на регулярной основе размещается и актуализируется на Инвестиционном портале Нижневартовского района, а также на официальном сайте администрации района.</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4.</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7955EC">
            <w:pPr>
              <w:ind w:left="130" w:right="153"/>
              <w:jc w:val="both"/>
              <w:rPr>
                <w:sz w:val="22"/>
                <w:szCs w:val="22"/>
              </w:rPr>
            </w:pPr>
            <w:r w:rsidRPr="009F234E">
              <w:rPr>
                <w:sz w:val="22"/>
                <w:szCs w:val="22"/>
              </w:rPr>
              <w:t xml:space="preserve">Мониторинг количества </w:t>
            </w:r>
            <w:proofErr w:type="spellStart"/>
            <w:r w:rsidRPr="009F234E">
              <w:rPr>
                <w:sz w:val="22"/>
                <w:szCs w:val="22"/>
              </w:rPr>
              <w:t>самозанятых</w:t>
            </w:r>
            <w:proofErr w:type="spellEnd"/>
            <w:r w:rsidRPr="009F234E">
              <w:rPr>
                <w:sz w:val="22"/>
                <w:szCs w:val="22"/>
              </w:rPr>
              <w:t xml:space="preserve"> граждан и субъектов малого и среднего предпринимательства на территории Нижневартовского района путем взаимодействия с Межрайонной инспекцией ИФНС России № 6 по ХМАО − Югре по получению ежеквартальной информации (количество подавших заявление (регистрация и ликвидация) Проведение информационно-разъяснительной компании по популяризации образа </w:t>
            </w:r>
            <w:proofErr w:type="spellStart"/>
            <w:r w:rsidRPr="009F234E">
              <w:rPr>
                <w:sz w:val="22"/>
                <w:szCs w:val="22"/>
              </w:rPr>
              <w:t>самозанятого</w:t>
            </w:r>
            <w:proofErr w:type="spellEnd"/>
            <w:r w:rsidRPr="009F234E">
              <w:rPr>
                <w:sz w:val="22"/>
                <w:szCs w:val="22"/>
              </w:rPr>
              <w:t xml:space="preserve"> в сети Интернет и социальных сетях</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2DB5" w:rsidRPr="009F234E" w:rsidRDefault="007B2DB5" w:rsidP="007B2DB5">
            <w:pPr>
              <w:ind w:left="130" w:right="153"/>
              <w:jc w:val="both"/>
              <w:rPr>
                <w:sz w:val="22"/>
                <w:szCs w:val="22"/>
              </w:rPr>
            </w:pPr>
            <w:r w:rsidRPr="009F234E">
              <w:rPr>
                <w:sz w:val="22"/>
                <w:szCs w:val="22"/>
              </w:rPr>
              <w:t xml:space="preserve">В целях исполнения протокола Комитета по управлению портфелем проектов «Малое и среднее предпринимательство и поддержка индивидуальной предпринимательской инициативы» от 04.06.2020 о проведении мероприятий по популяризации и продвижению института </w:t>
            </w:r>
            <w:proofErr w:type="spellStart"/>
            <w:r w:rsidRPr="009F234E">
              <w:rPr>
                <w:sz w:val="22"/>
                <w:szCs w:val="22"/>
              </w:rPr>
              <w:t>самозанятых</w:t>
            </w:r>
            <w:proofErr w:type="spellEnd"/>
            <w:r w:rsidRPr="009F234E">
              <w:rPr>
                <w:sz w:val="22"/>
                <w:szCs w:val="22"/>
              </w:rPr>
              <w:t xml:space="preserve">, в адрес руководителя МРИ ФНС № 6 по автономному округу направлен запрос о предоставлении на 10 число каждого месяца сведений о количестве </w:t>
            </w:r>
            <w:proofErr w:type="spellStart"/>
            <w:r w:rsidRPr="009F234E">
              <w:rPr>
                <w:sz w:val="22"/>
                <w:szCs w:val="22"/>
              </w:rPr>
              <w:t>самозанятых</w:t>
            </w:r>
            <w:proofErr w:type="spellEnd"/>
            <w:r w:rsidRPr="009F234E">
              <w:rPr>
                <w:sz w:val="22"/>
                <w:szCs w:val="22"/>
              </w:rPr>
              <w:t xml:space="preserve"> зарегистрированных на территории района.</w:t>
            </w:r>
          </w:p>
          <w:p w:rsidR="007B2DB5" w:rsidRPr="009F234E" w:rsidRDefault="007B2DB5" w:rsidP="007B2DB5">
            <w:pPr>
              <w:ind w:left="130" w:right="153"/>
              <w:jc w:val="both"/>
              <w:rPr>
                <w:sz w:val="22"/>
                <w:szCs w:val="22"/>
              </w:rPr>
            </w:pPr>
            <w:r w:rsidRPr="009F234E">
              <w:rPr>
                <w:sz w:val="22"/>
                <w:szCs w:val="22"/>
              </w:rPr>
              <w:t>Дополнительно сообщаем, что информация о популяризации института «</w:t>
            </w:r>
            <w:proofErr w:type="spellStart"/>
            <w:r w:rsidRPr="009F234E">
              <w:rPr>
                <w:sz w:val="22"/>
                <w:szCs w:val="22"/>
              </w:rPr>
              <w:t>самозанятых</w:t>
            </w:r>
            <w:proofErr w:type="spellEnd"/>
            <w:r w:rsidRPr="009F234E">
              <w:rPr>
                <w:sz w:val="22"/>
                <w:szCs w:val="22"/>
              </w:rPr>
              <w:t>» размещается на официальном сайте администрации района в разделе «</w:t>
            </w:r>
            <w:proofErr w:type="gramStart"/>
            <w:r w:rsidRPr="009F234E">
              <w:rPr>
                <w:sz w:val="22"/>
                <w:szCs w:val="22"/>
              </w:rPr>
              <w:t xml:space="preserve">Предпринимательство»  </w:t>
            </w:r>
            <w:hyperlink r:id="rId15" w:history="1">
              <w:r w:rsidRPr="009F234E">
                <w:rPr>
                  <w:sz w:val="22"/>
                  <w:szCs w:val="22"/>
                </w:rPr>
                <w:t>http://nvraion.ru/entrepreneurship/informatsiya-dlya-samozanyatykh/</w:t>
              </w:r>
              <w:proofErr w:type="gramEnd"/>
            </w:hyperlink>
          </w:p>
          <w:p w:rsidR="007B2DB5" w:rsidRPr="009F234E" w:rsidRDefault="007B2DB5" w:rsidP="007B2DB5">
            <w:pPr>
              <w:ind w:left="130" w:right="153"/>
              <w:jc w:val="both"/>
              <w:rPr>
                <w:sz w:val="22"/>
                <w:szCs w:val="22"/>
              </w:rPr>
            </w:pPr>
            <w:r w:rsidRPr="009F234E">
              <w:rPr>
                <w:sz w:val="22"/>
                <w:szCs w:val="22"/>
              </w:rPr>
              <w:t>По данным МРИ ФНС № 6 по ХМАО-Югре:</w:t>
            </w:r>
          </w:p>
          <w:p w:rsidR="007B2DB5" w:rsidRPr="009F234E" w:rsidRDefault="007B2DB5" w:rsidP="007B2DB5">
            <w:pPr>
              <w:ind w:left="130" w:right="153"/>
              <w:jc w:val="both"/>
              <w:rPr>
                <w:sz w:val="22"/>
                <w:szCs w:val="22"/>
              </w:rPr>
            </w:pPr>
            <w:r w:rsidRPr="009F234E">
              <w:rPr>
                <w:sz w:val="22"/>
                <w:szCs w:val="22"/>
              </w:rPr>
              <w:t>- на 31.12.2020 года в качестве плательщиков НПД на территории района зарегистрировалось 260 человек;</w:t>
            </w:r>
          </w:p>
          <w:p w:rsidR="007B2DB5" w:rsidRPr="009F234E" w:rsidRDefault="007B2DB5" w:rsidP="007B2DB5">
            <w:pPr>
              <w:ind w:left="130" w:right="153"/>
              <w:jc w:val="both"/>
              <w:rPr>
                <w:sz w:val="22"/>
                <w:szCs w:val="22"/>
              </w:rPr>
            </w:pPr>
            <w:r w:rsidRPr="009F234E">
              <w:rPr>
                <w:sz w:val="22"/>
                <w:szCs w:val="22"/>
              </w:rPr>
              <w:t xml:space="preserve">- </w:t>
            </w:r>
            <w:r w:rsidR="00734AB9" w:rsidRPr="009F234E">
              <w:rPr>
                <w:sz w:val="22"/>
                <w:szCs w:val="22"/>
              </w:rPr>
              <w:t>на 31.12.2021 года 707 человек</w:t>
            </w:r>
            <w:r w:rsidRPr="009F234E">
              <w:rPr>
                <w:sz w:val="22"/>
                <w:szCs w:val="22"/>
              </w:rPr>
              <w:t>;</w:t>
            </w:r>
          </w:p>
          <w:p w:rsidR="007B2DB5" w:rsidRPr="009F234E" w:rsidRDefault="007B2DB5" w:rsidP="007B2DB5">
            <w:pPr>
              <w:ind w:left="130" w:right="153"/>
              <w:jc w:val="both"/>
              <w:rPr>
                <w:sz w:val="22"/>
                <w:szCs w:val="22"/>
              </w:rPr>
            </w:pPr>
            <w:r w:rsidRPr="009F234E">
              <w:rPr>
                <w:sz w:val="22"/>
                <w:szCs w:val="22"/>
              </w:rPr>
              <w:t xml:space="preserve">- </w:t>
            </w:r>
            <w:r w:rsidR="00ED7974" w:rsidRPr="009F234E">
              <w:rPr>
                <w:sz w:val="22"/>
                <w:szCs w:val="22"/>
              </w:rPr>
              <w:t>на 31.12.2022 года 1202 человека</w:t>
            </w:r>
            <w:r w:rsidRPr="009F234E">
              <w:rPr>
                <w:sz w:val="22"/>
                <w:szCs w:val="22"/>
              </w:rPr>
              <w:t xml:space="preserve">; </w:t>
            </w:r>
          </w:p>
          <w:p w:rsidR="00F4741D" w:rsidRPr="009F234E" w:rsidRDefault="007B2DB5" w:rsidP="00DE148C">
            <w:pPr>
              <w:ind w:left="130" w:right="153"/>
              <w:jc w:val="both"/>
              <w:rPr>
                <w:sz w:val="22"/>
                <w:szCs w:val="22"/>
              </w:rPr>
            </w:pPr>
            <w:r w:rsidRPr="009F234E">
              <w:rPr>
                <w:sz w:val="22"/>
                <w:szCs w:val="22"/>
              </w:rPr>
              <w:t xml:space="preserve">- </w:t>
            </w:r>
            <w:r w:rsidR="00ED7974" w:rsidRPr="009F234E">
              <w:rPr>
                <w:sz w:val="22"/>
                <w:szCs w:val="22"/>
              </w:rPr>
              <w:t xml:space="preserve">на </w:t>
            </w:r>
            <w:r w:rsidR="00DE148C" w:rsidRPr="009F234E">
              <w:rPr>
                <w:sz w:val="22"/>
                <w:szCs w:val="22"/>
              </w:rPr>
              <w:t>31.12.2023</w:t>
            </w:r>
            <w:r w:rsidR="00ED7974" w:rsidRPr="009F234E">
              <w:rPr>
                <w:sz w:val="22"/>
                <w:szCs w:val="22"/>
              </w:rPr>
              <w:t xml:space="preserve"> года в качестве плательщиков НПД зарегистрировано </w:t>
            </w:r>
            <w:r w:rsidR="00DE148C" w:rsidRPr="009F234E">
              <w:rPr>
                <w:sz w:val="22"/>
                <w:szCs w:val="22"/>
              </w:rPr>
              <w:t>1792</w:t>
            </w:r>
            <w:r w:rsidR="00ED7974" w:rsidRPr="009F234E">
              <w:rPr>
                <w:sz w:val="22"/>
                <w:szCs w:val="22"/>
              </w:rPr>
              <w:t xml:space="preserve"> человек</w:t>
            </w:r>
            <w:r w:rsidR="00DE148C" w:rsidRPr="009F234E">
              <w:rPr>
                <w:sz w:val="22"/>
                <w:szCs w:val="22"/>
              </w:rPr>
              <w:t>а</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5</w:t>
            </w:r>
            <w:r w:rsidR="009C583E" w:rsidRPr="009F234E">
              <w:rPr>
                <w:sz w:val="22"/>
                <w:szCs w:val="22"/>
              </w:rPr>
              <w:t>.</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17A" w:rsidRPr="009F234E" w:rsidRDefault="00F4741D" w:rsidP="00101E20">
            <w:pPr>
              <w:ind w:left="130" w:right="153"/>
              <w:jc w:val="both"/>
              <w:rPr>
                <w:sz w:val="22"/>
                <w:szCs w:val="22"/>
              </w:rPr>
            </w:pPr>
            <w:r w:rsidRPr="009F234E">
              <w:rPr>
                <w:sz w:val="22"/>
                <w:szCs w:val="22"/>
              </w:rPr>
              <w:t>Осуществление ежеквартальной актуализации муниципальных нормативных правовых актов, регулирующих меры поддержки на Инвестиционном портале Нижневартовского района (</w:t>
            </w:r>
            <w:r w:rsidRPr="009F234E">
              <w:rPr>
                <w:sz w:val="22"/>
                <w:szCs w:val="22"/>
                <w:lang w:val="en-US"/>
              </w:rPr>
              <w:t>invest</w:t>
            </w:r>
            <w:r w:rsidRPr="009F234E">
              <w:rPr>
                <w:sz w:val="22"/>
                <w:szCs w:val="22"/>
              </w:rPr>
              <w:t>.</w:t>
            </w:r>
            <w:proofErr w:type="spellStart"/>
            <w:r w:rsidRPr="009F234E">
              <w:rPr>
                <w:sz w:val="22"/>
                <w:szCs w:val="22"/>
                <w:lang w:val="en-US"/>
              </w:rPr>
              <w:t>nvraion</w:t>
            </w:r>
            <w:proofErr w:type="spellEnd"/>
            <w:r w:rsidRPr="009F234E">
              <w:rPr>
                <w:sz w:val="22"/>
                <w:szCs w:val="22"/>
              </w:rPr>
              <w:t>.</w:t>
            </w:r>
            <w:proofErr w:type="spellStart"/>
            <w:r w:rsidRPr="009F234E">
              <w:rPr>
                <w:sz w:val="22"/>
                <w:szCs w:val="22"/>
                <w:lang w:val="en-US"/>
              </w:rPr>
              <w:t>ru</w:t>
            </w:r>
            <w:proofErr w:type="spellEnd"/>
            <w:r w:rsidR="00101E20" w:rsidRPr="009F234E">
              <w:rPr>
                <w:sz w:val="22"/>
                <w:szCs w:val="22"/>
              </w:rPr>
              <w:t>)</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52376F" w:rsidP="007B2DB5">
            <w:pPr>
              <w:ind w:left="130" w:right="153"/>
              <w:jc w:val="both"/>
              <w:rPr>
                <w:sz w:val="22"/>
                <w:szCs w:val="22"/>
              </w:rPr>
            </w:pPr>
            <w:r w:rsidRPr="009F234E">
              <w:rPr>
                <w:sz w:val="22"/>
                <w:szCs w:val="22"/>
              </w:rPr>
              <w:t>Муниципальные нормативные правовые акты размещаются на Инвестиционном портале в разделе «Меры поддержки/Нормативно-правовая база»</w:t>
            </w:r>
            <w:r w:rsidR="00B81B32" w:rsidRPr="009F234E">
              <w:rPr>
                <w:sz w:val="22"/>
                <w:szCs w:val="22"/>
              </w:rPr>
              <w:t xml:space="preserve"> а так же актуализируются по мере утверждения новых НПА</w:t>
            </w:r>
          </w:p>
        </w:tc>
      </w:tr>
      <w:tr w:rsidR="00E138DB" w:rsidRPr="009F234E" w:rsidTr="00E138DB">
        <w:trPr>
          <w:cantSplit/>
        </w:trPr>
        <w:tc>
          <w:tcPr>
            <w:tcW w:w="15896" w:type="dxa"/>
            <w:gridSpan w:val="6"/>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b/>
                <w:bCs/>
                <w:sz w:val="22"/>
                <w:szCs w:val="22"/>
              </w:rPr>
              <w:t>Раздел</w:t>
            </w:r>
            <w:r w:rsidRPr="009F234E">
              <w:rPr>
                <w:sz w:val="22"/>
                <w:szCs w:val="22"/>
              </w:rPr>
              <w:t xml:space="preserve"> </w:t>
            </w:r>
            <w:r w:rsidRPr="009F234E">
              <w:rPr>
                <w:b/>
                <w:bCs/>
                <w:sz w:val="22"/>
                <w:szCs w:val="22"/>
              </w:rPr>
              <w:t>4.</w:t>
            </w:r>
            <w:r w:rsidRPr="009F234E">
              <w:rPr>
                <w:sz w:val="22"/>
                <w:szCs w:val="22"/>
              </w:rPr>
              <w:t xml:space="preserve"> </w:t>
            </w:r>
            <w:r w:rsidRPr="009F234E">
              <w:rPr>
                <w:b/>
                <w:bCs/>
                <w:sz w:val="22"/>
                <w:szCs w:val="22"/>
              </w:rPr>
              <w:t>Повышение качества регуляторной среды для бизнеса</w:t>
            </w:r>
          </w:p>
        </w:tc>
      </w:tr>
      <w:tr w:rsidR="00E138DB" w:rsidRPr="009F234E" w:rsidTr="00E138DB">
        <w:trPr>
          <w:cantSplit/>
          <w:trHeight w:val="184"/>
        </w:trPr>
        <w:tc>
          <w:tcPr>
            <w:tcW w:w="56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B1117A" w:rsidRPr="009F234E" w:rsidRDefault="00B1117A" w:rsidP="00F4741D">
            <w:pPr>
              <w:jc w:val="center"/>
              <w:rPr>
                <w:sz w:val="22"/>
                <w:szCs w:val="22"/>
              </w:rPr>
            </w:pPr>
            <w:r w:rsidRPr="009F234E">
              <w:rPr>
                <w:b/>
                <w:bCs/>
                <w:sz w:val="22"/>
                <w:szCs w:val="22"/>
              </w:rPr>
              <w:t>№</w:t>
            </w:r>
          </w:p>
          <w:p w:rsidR="00B1117A" w:rsidRPr="009F234E" w:rsidRDefault="00B1117A" w:rsidP="00F4741D">
            <w:pPr>
              <w:jc w:val="center"/>
              <w:rPr>
                <w:b/>
                <w:bCs/>
                <w:sz w:val="22"/>
                <w:szCs w:val="22"/>
              </w:rPr>
            </w:pPr>
            <w:r w:rsidRPr="009F234E">
              <w:rPr>
                <w:b/>
                <w:bCs/>
                <w:sz w:val="22"/>
                <w:szCs w:val="22"/>
              </w:rPr>
              <w:t>п/п</w:t>
            </w:r>
          </w:p>
        </w:tc>
        <w:tc>
          <w:tcPr>
            <w:tcW w:w="567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B1117A" w:rsidRPr="009F234E" w:rsidRDefault="00B1117A" w:rsidP="00F4741D">
            <w:pPr>
              <w:jc w:val="center"/>
              <w:rPr>
                <w:b/>
                <w:bCs/>
                <w:sz w:val="22"/>
                <w:szCs w:val="22"/>
              </w:rPr>
            </w:pPr>
            <w:r w:rsidRPr="009F234E">
              <w:rPr>
                <w:b/>
                <w:bCs/>
                <w:sz w:val="22"/>
                <w:szCs w:val="22"/>
              </w:rPr>
              <w:t>Показатель</w:t>
            </w:r>
          </w:p>
        </w:tc>
        <w:tc>
          <w:tcPr>
            <w:tcW w:w="212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B1117A" w:rsidRPr="009F234E" w:rsidRDefault="00B1117A" w:rsidP="00F4741D">
            <w:pPr>
              <w:jc w:val="center"/>
              <w:rPr>
                <w:b/>
                <w:bCs/>
                <w:sz w:val="22"/>
                <w:szCs w:val="22"/>
              </w:rPr>
            </w:pPr>
            <w:r w:rsidRPr="009F234E">
              <w:rPr>
                <w:b/>
                <w:bCs/>
                <w:sz w:val="22"/>
                <w:szCs w:val="22"/>
              </w:rPr>
              <w:t>Ответственные</w:t>
            </w:r>
            <w:r w:rsidRPr="009F234E">
              <w:rPr>
                <w:sz w:val="22"/>
                <w:szCs w:val="22"/>
              </w:rPr>
              <w:t xml:space="preserve"> </w:t>
            </w:r>
            <w:r w:rsidRPr="009F234E">
              <w:rPr>
                <w:b/>
                <w:bCs/>
                <w:sz w:val="22"/>
                <w:szCs w:val="22"/>
              </w:rPr>
              <w:t>за</w:t>
            </w:r>
            <w:r w:rsidRPr="009F234E">
              <w:rPr>
                <w:sz w:val="22"/>
                <w:szCs w:val="22"/>
              </w:rPr>
              <w:t xml:space="preserve"> </w:t>
            </w:r>
            <w:r w:rsidRPr="009F234E">
              <w:rPr>
                <w:b/>
                <w:bCs/>
                <w:sz w:val="22"/>
                <w:szCs w:val="22"/>
              </w:rPr>
              <w:t>достижение</w:t>
            </w:r>
            <w:r w:rsidRPr="009F234E">
              <w:rPr>
                <w:sz w:val="22"/>
                <w:szCs w:val="22"/>
              </w:rPr>
              <w:t xml:space="preserve"> </w:t>
            </w:r>
            <w:r w:rsidRPr="009F234E">
              <w:rPr>
                <w:b/>
                <w:bCs/>
                <w:sz w:val="22"/>
                <w:szCs w:val="22"/>
              </w:rPr>
              <w:t>показателя</w:t>
            </w:r>
          </w:p>
        </w:tc>
        <w:tc>
          <w:tcPr>
            <w:tcW w:w="299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B1117A" w:rsidRPr="009F234E" w:rsidRDefault="00B1117A" w:rsidP="00F4741D">
            <w:pPr>
              <w:jc w:val="center"/>
              <w:rPr>
                <w:b/>
                <w:bCs/>
                <w:sz w:val="22"/>
                <w:szCs w:val="22"/>
              </w:rPr>
            </w:pPr>
            <w:r w:rsidRPr="009F234E">
              <w:rPr>
                <w:b/>
                <w:bCs/>
                <w:sz w:val="22"/>
                <w:szCs w:val="22"/>
              </w:rPr>
              <w:t>Единица</w:t>
            </w:r>
            <w:r w:rsidRPr="009F234E">
              <w:rPr>
                <w:sz w:val="22"/>
                <w:szCs w:val="22"/>
              </w:rPr>
              <w:t xml:space="preserve"> </w:t>
            </w:r>
            <w:r w:rsidRPr="009F234E">
              <w:rPr>
                <w:b/>
                <w:bCs/>
                <w:sz w:val="22"/>
                <w:szCs w:val="22"/>
              </w:rPr>
              <w:t>измерения</w:t>
            </w:r>
          </w:p>
        </w:tc>
        <w:tc>
          <w:tcPr>
            <w:tcW w:w="2268" w:type="dxa"/>
            <w:tcBorders>
              <w:top w:val="single" w:sz="3" w:space="0" w:color="000000"/>
              <w:left w:val="single" w:sz="3" w:space="0" w:color="000000"/>
              <w:bottom w:val="single" w:sz="4" w:space="0" w:color="auto"/>
              <w:right w:val="single" w:sz="4" w:space="0" w:color="000000"/>
            </w:tcBorders>
            <w:tcMar>
              <w:top w:w="0" w:type="dxa"/>
              <w:left w:w="0" w:type="dxa"/>
              <w:bottom w:w="0" w:type="dxa"/>
              <w:right w:w="0" w:type="dxa"/>
            </w:tcMar>
          </w:tcPr>
          <w:p w:rsidR="00B1117A" w:rsidRPr="009F234E" w:rsidRDefault="00B1117A" w:rsidP="007B2DB5">
            <w:pPr>
              <w:jc w:val="center"/>
              <w:rPr>
                <w:b/>
                <w:bCs/>
                <w:sz w:val="22"/>
                <w:szCs w:val="22"/>
              </w:rPr>
            </w:pPr>
            <w:r w:rsidRPr="009F234E">
              <w:rPr>
                <w:b/>
                <w:bCs/>
                <w:sz w:val="22"/>
                <w:szCs w:val="22"/>
              </w:rPr>
              <w:t>202</w:t>
            </w:r>
            <w:r w:rsidR="007B2DB5" w:rsidRPr="009F234E">
              <w:rPr>
                <w:b/>
                <w:bCs/>
                <w:sz w:val="22"/>
                <w:szCs w:val="22"/>
              </w:rPr>
              <w:t>3</w:t>
            </w:r>
            <w:r w:rsidRPr="009F234E">
              <w:rPr>
                <w:sz w:val="22"/>
                <w:szCs w:val="22"/>
              </w:rPr>
              <w:t xml:space="preserve"> </w:t>
            </w:r>
            <w:r w:rsidRPr="009F234E">
              <w:rPr>
                <w:b/>
                <w:bCs/>
                <w:sz w:val="22"/>
                <w:szCs w:val="22"/>
              </w:rPr>
              <w:t>год</w:t>
            </w:r>
            <w:r w:rsidRPr="009F234E">
              <w:rPr>
                <w:sz w:val="22"/>
                <w:szCs w:val="22"/>
              </w:rPr>
              <w:t xml:space="preserve"> </w:t>
            </w:r>
            <w:r w:rsidRPr="009F234E">
              <w:rPr>
                <w:b/>
                <w:bCs/>
                <w:sz w:val="22"/>
                <w:szCs w:val="22"/>
              </w:rPr>
              <w:t>(план)</w:t>
            </w:r>
          </w:p>
        </w:tc>
        <w:tc>
          <w:tcPr>
            <w:tcW w:w="2268" w:type="dxa"/>
            <w:tcBorders>
              <w:top w:val="single" w:sz="4" w:space="0" w:color="000000"/>
              <w:left w:val="single" w:sz="4" w:space="0" w:color="000000"/>
              <w:right w:val="single" w:sz="4" w:space="0" w:color="000000"/>
            </w:tcBorders>
            <w:tcMar>
              <w:top w:w="0" w:type="dxa"/>
              <w:left w:w="0" w:type="dxa"/>
              <w:bottom w:w="0" w:type="dxa"/>
              <w:right w:w="0" w:type="dxa"/>
            </w:tcMar>
          </w:tcPr>
          <w:p w:rsidR="00B1117A" w:rsidRPr="009F234E" w:rsidRDefault="00B1117A" w:rsidP="00F4741D">
            <w:pPr>
              <w:pBdr>
                <w:bottom w:val="single" w:sz="4" w:space="1" w:color="auto"/>
              </w:pBdr>
              <w:jc w:val="center"/>
              <w:rPr>
                <w:b/>
                <w:bCs/>
                <w:sz w:val="22"/>
                <w:szCs w:val="22"/>
              </w:rPr>
            </w:pPr>
            <w:r w:rsidRPr="009F234E">
              <w:rPr>
                <w:b/>
                <w:bCs/>
                <w:sz w:val="22"/>
                <w:szCs w:val="22"/>
              </w:rPr>
              <w:t xml:space="preserve">Исполнение на </w:t>
            </w:r>
            <w:r w:rsidR="00823239" w:rsidRPr="009F234E">
              <w:rPr>
                <w:b/>
                <w:bCs/>
                <w:sz w:val="22"/>
                <w:szCs w:val="22"/>
              </w:rPr>
              <w:t>01.01.2024</w:t>
            </w:r>
          </w:p>
          <w:p w:rsidR="00B1117A" w:rsidRPr="009F234E" w:rsidRDefault="00B1117A" w:rsidP="00F4741D">
            <w:pPr>
              <w:jc w:val="center"/>
              <w:rPr>
                <w:sz w:val="22"/>
                <w:szCs w:val="22"/>
              </w:rPr>
            </w:pPr>
          </w:p>
          <w:p w:rsidR="00092132" w:rsidRPr="009F234E" w:rsidRDefault="00092132" w:rsidP="00F4741D">
            <w:pPr>
              <w:jc w:val="center"/>
              <w:rPr>
                <w:sz w:val="22"/>
                <w:szCs w:val="22"/>
              </w:rPr>
            </w:pPr>
          </w:p>
          <w:p w:rsidR="00DA6FFA" w:rsidRPr="009F234E" w:rsidRDefault="00DA6FFA" w:rsidP="00DA6FFA">
            <w:pPr>
              <w:jc w:val="center"/>
              <w:rPr>
                <w:bCs/>
                <w:sz w:val="24"/>
                <w:szCs w:val="24"/>
              </w:rPr>
            </w:pPr>
            <w:r w:rsidRPr="009F234E">
              <w:rPr>
                <w:bCs/>
                <w:sz w:val="24"/>
                <w:szCs w:val="24"/>
              </w:rPr>
              <w:t>5,4 (для социально-значимых объектов)</w:t>
            </w:r>
          </w:p>
          <w:p w:rsidR="00DA6FFA" w:rsidRPr="009F234E" w:rsidRDefault="00DA6FFA" w:rsidP="00DA6FFA">
            <w:pPr>
              <w:jc w:val="center"/>
              <w:rPr>
                <w:bCs/>
                <w:sz w:val="24"/>
                <w:szCs w:val="24"/>
              </w:rPr>
            </w:pPr>
            <w:r w:rsidRPr="009F234E">
              <w:rPr>
                <w:bCs/>
                <w:sz w:val="24"/>
                <w:szCs w:val="24"/>
              </w:rPr>
              <w:t>6,47 (с учетом объектов нефтяной отрасли)</w:t>
            </w:r>
          </w:p>
          <w:p w:rsidR="00B1117A" w:rsidRPr="009F234E" w:rsidRDefault="00B1117A" w:rsidP="00F4741D">
            <w:pPr>
              <w:jc w:val="center"/>
              <w:rPr>
                <w:bCs/>
                <w:sz w:val="22"/>
                <w:szCs w:val="22"/>
              </w:rPr>
            </w:pPr>
          </w:p>
          <w:p w:rsidR="00B1117A" w:rsidRPr="009F234E" w:rsidRDefault="00444021" w:rsidP="00F4741D">
            <w:pPr>
              <w:jc w:val="center"/>
              <w:rPr>
                <w:bCs/>
                <w:sz w:val="22"/>
                <w:szCs w:val="22"/>
              </w:rPr>
            </w:pPr>
            <w:r w:rsidRPr="009F234E">
              <w:rPr>
                <w:bCs/>
                <w:sz w:val="22"/>
                <w:szCs w:val="22"/>
              </w:rPr>
              <w:t>100</w:t>
            </w:r>
            <w:r w:rsidR="00B1117A" w:rsidRPr="009F234E">
              <w:rPr>
                <w:bCs/>
                <w:sz w:val="22"/>
                <w:szCs w:val="22"/>
              </w:rPr>
              <w:t>%</w:t>
            </w:r>
          </w:p>
        </w:tc>
      </w:tr>
      <w:tr w:rsidR="00E138DB" w:rsidRPr="009F234E" w:rsidTr="00E138DB">
        <w:trPr>
          <w:cantSplit/>
        </w:trPr>
        <w:tc>
          <w:tcPr>
            <w:tcW w:w="15896" w:type="dxa"/>
            <w:gridSpan w:val="6"/>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Раздел</w:t>
            </w:r>
            <w:r w:rsidRPr="009F234E">
              <w:rPr>
                <w:sz w:val="22"/>
                <w:szCs w:val="22"/>
              </w:rPr>
              <w:t xml:space="preserve"> </w:t>
            </w:r>
            <w:r w:rsidRPr="009F234E">
              <w:rPr>
                <w:b/>
                <w:bCs/>
                <w:sz w:val="22"/>
                <w:szCs w:val="22"/>
              </w:rPr>
              <w:t>4.1.</w:t>
            </w:r>
            <w:r w:rsidRPr="009F234E">
              <w:rPr>
                <w:sz w:val="22"/>
                <w:szCs w:val="22"/>
              </w:rPr>
              <w:t xml:space="preserve"> </w:t>
            </w:r>
            <w:r w:rsidRPr="009F234E">
              <w:rPr>
                <w:b/>
                <w:bCs/>
                <w:sz w:val="22"/>
                <w:szCs w:val="22"/>
              </w:rPr>
              <w:t>Мероприятия,</w:t>
            </w:r>
            <w:r w:rsidRPr="009F234E">
              <w:rPr>
                <w:sz w:val="22"/>
                <w:szCs w:val="22"/>
              </w:rPr>
              <w:t xml:space="preserve"> </w:t>
            </w:r>
            <w:r w:rsidRPr="009F234E">
              <w:rPr>
                <w:b/>
                <w:bCs/>
                <w:sz w:val="22"/>
                <w:szCs w:val="22"/>
              </w:rPr>
              <w:t>направленные</w:t>
            </w:r>
            <w:r w:rsidRPr="009F234E">
              <w:rPr>
                <w:sz w:val="22"/>
                <w:szCs w:val="22"/>
              </w:rPr>
              <w:t xml:space="preserve"> </w:t>
            </w:r>
            <w:r w:rsidRPr="009F234E">
              <w:rPr>
                <w:b/>
                <w:bCs/>
                <w:sz w:val="22"/>
                <w:szCs w:val="22"/>
              </w:rPr>
              <w:t>на</w:t>
            </w:r>
            <w:r w:rsidRPr="009F234E">
              <w:rPr>
                <w:sz w:val="22"/>
                <w:szCs w:val="22"/>
              </w:rPr>
              <w:t xml:space="preserve"> </w:t>
            </w:r>
            <w:r w:rsidRPr="009F234E">
              <w:rPr>
                <w:b/>
                <w:bCs/>
                <w:sz w:val="22"/>
                <w:szCs w:val="22"/>
              </w:rPr>
              <w:t>достижение</w:t>
            </w:r>
            <w:r w:rsidRPr="009F234E">
              <w:rPr>
                <w:sz w:val="22"/>
                <w:szCs w:val="22"/>
              </w:rPr>
              <w:t xml:space="preserve"> </w:t>
            </w:r>
            <w:r w:rsidRPr="009F234E">
              <w:rPr>
                <w:b/>
                <w:bCs/>
                <w:sz w:val="22"/>
                <w:szCs w:val="22"/>
              </w:rPr>
              <w:t>значений</w:t>
            </w:r>
            <w:r w:rsidRPr="009F234E">
              <w:rPr>
                <w:sz w:val="22"/>
                <w:szCs w:val="22"/>
              </w:rPr>
              <w:t xml:space="preserve"> </w:t>
            </w:r>
            <w:r w:rsidRPr="009F234E">
              <w:rPr>
                <w:b/>
                <w:bCs/>
                <w:sz w:val="22"/>
                <w:szCs w:val="22"/>
              </w:rPr>
              <w:t>показателей,</w:t>
            </w:r>
            <w:r w:rsidRPr="009F234E">
              <w:rPr>
                <w:sz w:val="22"/>
                <w:szCs w:val="22"/>
              </w:rPr>
              <w:t xml:space="preserve"> </w:t>
            </w:r>
            <w:r w:rsidRPr="009F234E">
              <w:rPr>
                <w:b/>
                <w:bCs/>
                <w:sz w:val="22"/>
                <w:szCs w:val="22"/>
              </w:rPr>
              <w:t>раздела</w:t>
            </w:r>
            <w:r w:rsidRPr="009F234E">
              <w:rPr>
                <w:sz w:val="22"/>
                <w:szCs w:val="22"/>
              </w:rPr>
              <w:t xml:space="preserve"> </w:t>
            </w:r>
            <w:r w:rsidRPr="009F234E">
              <w:rPr>
                <w:b/>
                <w:bCs/>
                <w:sz w:val="22"/>
                <w:szCs w:val="22"/>
              </w:rPr>
              <w:t>4.</w:t>
            </w:r>
            <w:r w:rsidRPr="009F234E">
              <w:rPr>
                <w:sz w:val="22"/>
                <w:szCs w:val="22"/>
              </w:rPr>
              <w:t xml:space="preserve"> </w:t>
            </w:r>
            <w:r w:rsidRPr="009F234E">
              <w:rPr>
                <w:b/>
                <w:bCs/>
                <w:sz w:val="22"/>
                <w:szCs w:val="22"/>
              </w:rPr>
              <w:t>«Повышение качества регуляторной среды для бизнеса»</w:t>
            </w:r>
          </w:p>
        </w:tc>
      </w:tr>
      <w:tr w:rsidR="00E138DB" w:rsidRPr="009F234E" w:rsidTr="00E138DB">
        <w:trPr>
          <w:cantSplit/>
          <w:trHeight w:val="73"/>
        </w:trPr>
        <w:tc>
          <w:tcPr>
            <w:tcW w:w="83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Наименование</w:t>
            </w:r>
            <w:r w:rsidRPr="009F234E">
              <w:rPr>
                <w:sz w:val="22"/>
                <w:szCs w:val="22"/>
              </w:rPr>
              <w:t xml:space="preserve"> </w:t>
            </w:r>
            <w:r w:rsidRPr="009F234E">
              <w:rPr>
                <w:b/>
                <w:bCs/>
                <w:sz w:val="22"/>
                <w:szCs w:val="22"/>
              </w:rPr>
              <w:t>мероприятий</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Ответственные</w:t>
            </w:r>
            <w:r w:rsidRPr="009F234E">
              <w:rPr>
                <w:sz w:val="22"/>
                <w:szCs w:val="22"/>
              </w:rPr>
              <w:t xml:space="preserve"> </w:t>
            </w:r>
            <w:r w:rsidRPr="009F234E">
              <w:rPr>
                <w:b/>
                <w:bCs/>
                <w:sz w:val="22"/>
                <w:szCs w:val="22"/>
              </w:rPr>
              <w:t>исполнители</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1.</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53"/>
              <w:jc w:val="both"/>
              <w:rPr>
                <w:sz w:val="22"/>
                <w:szCs w:val="22"/>
              </w:rPr>
            </w:pPr>
            <w:r w:rsidRPr="009F234E">
              <w:rPr>
                <w:sz w:val="22"/>
                <w:szCs w:val="22"/>
              </w:rPr>
              <w:t>Информировать представителей застройщиков (инвесторов) о сокращенных сроках, условиях и возможностях упрощенного прохождения процедур выдачи разрешения на строительство в целях формирования корректного экспертного мнения о проводимых в районе мерах по улучшению бизнес-климата</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3E0D7E" w:rsidP="00F4741D">
            <w:pPr>
              <w:jc w:val="center"/>
              <w:rPr>
                <w:sz w:val="22"/>
                <w:szCs w:val="22"/>
              </w:rPr>
            </w:pPr>
            <w:r w:rsidRPr="009F234E">
              <w:rPr>
                <w:sz w:val="22"/>
                <w:szCs w:val="22"/>
              </w:rPr>
              <w:t>Информирование представителей застройщиков (инвесторов) проводиться на постоянной основе в формате личных встреч и в формате телефонных переговоров.</w:t>
            </w:r>
          </w:p>
        </w:tc>
      </w:tr>
      <w:tr w:rsidR="00E138DB" w:rsidRPr="009F234E" w:rsidTr="00E138DB">
        <w:trPr>
          <w:cantSplit/>
          <w:trHeight w:val="73"/>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2.</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53"/>
              <w:jc w:val="both"/>
              <w:rPr>
                <w:sz w:val="22"/>
                <w:szCs w:val="22"/>
              </w:rPr>
            </w:pPr>
            <w:r w:rsidRPr="009F234E">
              <w:rPr>
                <w:sz w:val="22"/>
                <w:szCs w:val="22"/>
              </w:rPr>
              <w:t>Актуализация и наполняемость раздела на официальном сайте, посвященного вопросам градостроительной деятельности. Актуализация стандартов предоставления услуг в сфере строительства в понятной и доступной форме (стенды, проспекты, буклеты). Актуализация автоматизированного «калькулятора процедур»</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3E0D7E" w:rsidP="00F4741D">
            <w:pPr>
              <w:jc w:val="center"/>
              <w:rPr>
                <w:sz w:val="22"/>
                <w:szCs w:val="22"/>
              </w:rPr>
            </w:pPr>
            <w:r w:rsidRPr="009F234E">
              <w:rPr>
                <w:sz w:val="22"/>
                <w:szCs w:val="22"/>
              </w:rPr>
              <w:t>Раздел на официальном сайте, посвященный вопросам градостроительной деятельности, стандарты предоставления услуг в сфере строительства, автоматизированный «калькулятор процедур» актуализируются по мере необходимости</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3.</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42"/>
              <w:jc w:val="both"/>
              <w:rPr>
                <w:sz w:val="22"/>
                <w:szCs w:val="22"/>
              </w:rPr>
            </w:pPr>
            <w:r w:rsidRPr="009F234E">
              <w:rPr>
                <w:sz w:val="22"/>
                <w:szCs w:val="22"/>
              </w:rPr>
              <w:t>Проведение анкетирования и опросов предпринимателей на предмет удовлетворенности качеством и эффективностью предоставленных услуг после окончания процедуры технологического присоединения к электрическим сетям</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3E0D7E" w:rsidP="00F4741D">
            <w:pPr>
              <w:jc w:val="center"/>
              <w:rPr>
                <w:sz w:val="22"/>
                <w:szCs w:val="22"/>
              </w:rPr>
            </w:pPr>
            <w:r w:rsidRPr="009F234E">
              <w:rPr>
                <w:sz w:val="22"/>
                <w:szCs w:val="22"/>
              </w:rPr>
              <w:t>Анкетирование и опросы проводятся на постоянной основе</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4.</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42"/>
              <w:jc w:val="both"/>
              <w:rPr>
                <w:sz w:val="22"/>
                <w:szCs w:val="22"/>
              </w:rPr>
            </w:pPr>
            <w:r w:rsidRPr="009F234E">
              <w:rPr>
                <w:sz w:val="22"/>
                <w:szCs w:val="22"/>
              </w:rPr>
              <w:t>Доводить до представителей общественных организаций и бизнес-сообщества информацию о сокращенных сроках, условиях, возможностях упрощенного прохождения процедур подключения к электрическим сетям в целях формирования корректного экспертного мнения о проводимых в районе мерах по улучшению бизнес-климата</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3E0D7E" w:rsidP="00F4741D">
            <w:pPr>
              <w:jc w:val="center"/>
              <w:rPr>
                <w:sz w:val="22"/>
                <w:szCs w:val="22"/>
              </w:rPr>
            </w:pPr>
            <w:r w:rsidRPr="009F234E">
              <w:rPr>
                <w:sz w:val="22"/>
                <w:szCs w:val="22"/>
              </w:rPr>
              <w:t>Информация размещается на официальных сайтах органов местного самоуправления района, сайте территориальной сетевой организация, а также в формате личных встреч, телефонного информирования</w:t>
            </w:r>
          </w:p>
        </w:tc>
      </w:tr>
      <w:tr w:rsidR="00E138DB" w:rsidRPr="009F234E" w:rsidTr="00E138DB">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 xml:space="preserve">5. </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42"/>
              <w:jc w:val="both"/>
              <w:rPr>
                <w:sz w:val="22"/>
                <w:szCs w:val="22"/>
              </w:rPr>
            </w:pPr>
            <w:r w:rsidRPr="009F234E">
              <w:rPr>
                <w:sz w:val="22"/>
                <w:szCs w:val="22"/>
              </w:rPr>
              <w:t>Обеспечение наличия исчерпывающего объема доступной информации об информационной системе «Единый интернет-портал технологического присоединения автономного округа» (</w:t>
            </w:r>
            <w:hyperlink r:id="rId16" w:history="1">
              <w:r w:rsidRPr="009F234E">
                <w:rPr>
                  <w:sz w:val="22"/>
                  <w:szCs w:val="22"/>
                  <w:lang w:val="en-US"/>
                </w:rPr>
                <w:t>https</w:t>
              </w:r>
              <w:r w:rsidRPr="009F234E">
                <w:rPr>
                  <w:sz w:val="22"/>
                  <w:szCs w:val="22"/>
                </w:rPr>
                <w:t>://</w:t>
              </w:r>
              <w:proofErr w:type="spellStart"/>
              <w:r w:rsidRPr="009F234E">
                <w:rPr>
                  <w:sz w:val="22"/>
                  <w:szCs w:val="22"/>
                  <w:lang w:val="en-US"/>
                </w:rPr>
                <w:t>aistps</w:t>
              </w:r>
              <w:proofErr w:type="spellEnd"/>
              <w:r w:rsidRPr="009F234E">
                <w:rPr>
                  <w:sz w:val="22"/>
                  <w:szCs w:val="22"/>
                </w:rPr>
                <w:t>.</w:t>
              </w:r>
              <w:proofErr w:type="spellStart"/>
              <w:r w:rsidRPr="009F234E">
                <w:rPr>
                  <w:sz w:val="22"/>
                  <w:szCs w:val="22"/>
                  <w:lang w:val="en-US"/>
                </w:rPr>
                <w:t>admhmao</w:t>
              </w:r>
              <w:proofErr w:type="spellEnd"/>
              <w:r w:rsidRPr="009F234E">
                <w:rPr>
                  <w:sz w:val="22"/>
                  <w:szCs w:val="22"/>
                </w:rPr>
                <w:t>.</w:t>
              </w:r>
              <w:proofErr w:type="spellStart"/>
              <w:r w:rsidRPr="009F234E">
                <w:rPr>
                  <w:sz w:val="22"/>
                  <w:szCs w:val="22"/>
                  <w:lang w:val="en-US"/>
                </w:rPr>
                <w:t>ru</w:t>
              </w:r>
              <w:proofErr w:type="spellEnd"/>
            </w:hyperlink>
            <w:r w:rsidRPr="009F234E">
              <w:rPr>
                <w:sz w:val="22"/>
                <w:szCs w:val="22"/>
              </w:rPr>
              <w:t xml:space="preserve">), в том числе: о порядке технологического присоединения и иной подлежащей обязательному раскрытию информации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09068F" w:rsidP="00F4741D">
            <w:pPr>
              <w:jc w:val="center"/>
              <w:rPr>
                <w:sz w:val="22"/>
                <w:szCs w:val="22"/>
              </w:rPr>
            </w:pPr>
            <w:r w:rsidRPr="009F234E">
              <w:rPr>
                <w:sz w:val="22"/>
                <w:szCs w:val="22"/>
              </w:rPr>
              <w:t>информационной системе «Единый интернет-портал технологического присоединения автономного округа» (</w:t>
            </w:r>
            <w:hyperlink r:id="rId17" w:history="1">
              <w:r w:rsidRPr="009F234E">
                <w:rPr>
                  <w:sz w:val="22"/>
                  <w:szCs w:val="22"/>
                  <w:lang w:val="en-US"/>
                </w:rPr>
                <w:t>https</w:t>
              </w:r>
              <w:r w:rsidRPr="009F234E">
                <w:rPr>
                  <w:sz w:val="22"/>
                  <w:szCs w:val="22"/>
                </w:rPr>
                <w:t>://</w:t>
              </w:r>
              <w:proofErr w:type="spellStart"/>
              <w:r w:rsidRPr="009F234E">
                <w:rPr>
                  <w:sz w:val="22"/>
                  <w:szCs w:val="22"/>
                  <w:lang w:val="en-US"/>
                </w:rPr>
                <w:t>aistps</w:t>
              </w:r>
              <w:proofErr w:type="spellEnd"/>
              <w:r w:rsidRPr="009F234E">
                <w:rPr>
                  <w:sz w:val="22"/>
                  <w:szCs w:val="22"/>
                </w:rPr>
                <w:t>.</w:t>
              </w:r>
              <w:proofErr w:type="spellStart"/>
              <w:r w:rsidRPr="009F234E">
                <w:rPr>
                  <w:sz w:val="22"/>
                  <w:szCs w:val="22"/>
                  <w:lang w:val="en-US"/>
                </w:rPr>
                <w:t>admhmao</w:t>
              </w:r>
              <w:proofErr w:type="spellEnd"/>
              <w:r w:rsidRPr="009F234E">
                <w:rPr>
                  <w:sz w:val="22"/>
                  <w:szCs w:val="22"/>
                </w:rPr>
                <w:t>.</w:t>
              </w:r>
              <w:proofErr w:type="spellStart"/>
              <w:r w:rsidRPr="009F234E">
                <w:rPr>
                  <w:sz w:val="22"/>
                  <w:szCs w:val="22"/>
                  <w:lang w:val="en-US"/>
                </w:rPr>
                <w:t>ru</w:t>
              </w:r>
              <w:proofErr w:type="spellEnd"/>
            </w:hyperlink>
            <w:r w:rsidRPr="009F234E">
              <w:rPr>
                <w:sz w:val="22"/>
                <w:szCs w:val="22"/>
              </w:rPr>
              <w:t>) прекратила свою работу на территории автономного округа</w:t>
            </w:r>
          </w:p>
        </w:tc>
      </w:tr>
      <w:tr w:rsidR="00E138DB" w:rsidRPr="009F234E" w:rsidTr="00E138DB">
        <w:trPr>
          <w:cantSplit/>
        </w:trPr>
        <w:tc>
          <w:tcPr>
            <w:tcW w:w="15896" w:type="dxa"/>
            <w:gridSpan w:val="6"/>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b/>
                <w:bCs/>
                <w:sz w:val="22"/>
                <w:szCs w:val="22"/>
              </w:rPr>
              <w:t>Раздел</w:t>
            </w:r>
            <w:r w:rsidRPr="009F234E">
              <w:rPr>
                <w:b/>
                <w:sz w:val="22"/>
                <w:szCs w:val="22"/>
              </w:rPr>
              <w:t xml:space="preserve"> 5</w:t>
            </w:r>
            <w:r w:rsidRPr="009F234E">
              <w:rPr>
                <w:b/>
                <w:bCs/>
                <w:sz w:val="22"/>
                <w:szCs w:val="22"/>
              </w:rPr>
              <w:t>.</w:t>
            </w:r>
            <w:r w:rsidRPr="009F234E">
              <w:rPr>
                <w:b/>
                <w:sz w:val="22"/>
                <w:szCs w:val="22"/>
              </w:rPr>
              <w:t xml:space="preserve"> </w:t>
            </w:r>
            <w:r w:rsidRPr="009F234E">
              <w:rPr>
                <w:b/>
                <w:bCs/>
                <w:sz w:val="22"/>
                <w:szCs w:val="22"/>
              </w:rPr>
              <w:t>Развитие</w:t>
            </w:r>
            <w:r w:rsidRPr="009F234E">
              <w:rPr>
                <w:sz w:val="22"/>
                <w:szCs w:val="22"/>
              </w:rPr>
              <w:t xml:space="preserve"> </w:t>
            </w:r>
            <w:r w:rsidRPr="009F234E">
              <w:rPr>
                <w:b/>
                <w:bCs/>
                <w:sz w:val="22"/>
                <w:szCs w:val="22"/>
              </w:rPr>
              <w:t>конкуренции</w:t>
            </w:r>
          </w:p>
        </w:tc>
      </w:tr>
      <w:tr w:rsidR="00E138DB" w:rsidRPr="009F234E" w:rsidTr="00E138DB">
        <w:trPr>
          <w:cantSplit/>
        </w:trPr>
        <w:tc>
          <w:tcPr>
            <w:tcW w:w="56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b/>
                <w:bCs/>
                <w:sz w:val="22"/>
                <w:szCs w:val="22"/>
              </w:rPr>
              <w:t>№</w:t>
            </w:r>
          </w:p>
          <w:p w:rsidR="00F4741D" w:rsidRPr="009F234E" w:rsidRDefault="00F4741D" w:rsidP="00F4741D">
            <w:pPr>
              <w:jc w:val="center"/>
              <w:rPr>
                <w:b/>
                <w:bCs/>
                <w:sz w:val="22"/>
                <w:szCs w:val="22"/>
              </w:rPr>
            </w:pPr>
            <w:r w:rsidRPr="009F234E">
              <w:rPr>
                <w:b/>
                <w:bCs/>
                <w:sz w:val="22"/>
                <w:szCs w:val="22"/>
              </w:rPr>
              <w:t>п/п</w:t>
            </w:r>
          </w:p>
        </w:tc>
        <w:tc>
          <w:tcPr>
            <w:tcW w:w="567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Показатель</w:t>
            </w:r>
          </w:p>
        </w:tc>
        <w:tc>
          <w:tcPr>
            <w:tcW w:w="2127" w:type="dxa"/>
            <w:tcBorders>
              <w:top w:val="single" w:sz="3" w:space="0" w:color="000000"/>
              <w:left w:val="single" w:sz="3" w:space="0" w:color="000000"/>
              <w:bottom w:val="single" w:sz="4" w:space="0" w:color="auto"/>
              <w:right w:val="single" w:sz="4" w:space="0" w:color="auto"/>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Ответственные</w:t>
            </w:r>
            <w:r w:rsidRPr="009F234E">
              <w:rPr>
                <w:sz w:val="22"/>
                <w:szCs w:val="22"/>
              </w:rPr>
              <w:t xml:space="preserve"> </w:t>
            </w:r>
            <w:r w:rsidRPr="009F234E">
              <w:rPr>
                <w:b/>
                <w:bCs/>
                <w:sz w:val="22"/>
                <w:szCs w:val="22"/>
              </w:rPr>
              <w:t>за</w:t>
            </w:r>
            <w:r w:rsidRPr="009F234E">
              <w:rPr>
                <w:sz w:val="22"/>
                <w:szCs w:val="22"/>
              </w:rPr>
              <w:t xml:space="preserve"> </w:t>
            </w:r>
            <w:r w:rsidRPr="009F234E">
              <w:rPr>
                <w:b/>
                <w:bCs/>
                <w:sz w:val="22"/>
                <w:szCs w:val="22"/>
              </w:rPr>
              <w:t>достижение</w:t>
            </w:r>
            <w:r w:rsidRPr="009F234E">
              <w:rPr>
                <w:sz w:val="22"/>
                <w:szCs w:val="22"/>
              </w:rPr>
              <w:t xml:space="preserve"> </w:t>
            </w:r>
            <w:r w:rsidRPr="009F234E">
              <w:rPr>
                <w:b/>
                <w:bCs/>
                <w:sz w:val="22"/>
                <w:szCs w:val="22"/>
              </w:rPr>
              <w:t>показателя</w:t>
            </w:r>
          </w:p>
        </w:tc>
        <w:tc>
          <w:tcPr>
            <w:tcW w:w="29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Единица</w:t>
            </w:r>
            <w:r w:rsidRPr="009F234E">
              <w:rPr>
                <w:sz w:val="22"/>
                <w:szCs w:val="22"/>
              </w:rPr>
              <w:t xml:space="preserve"> </w:t>
            </w:r>
            <w:r w:rsidRPr="009F234E">
              <w:rPr>
                <w:b/>
                <w:bCs/>
                <w:sz w:val="22"/>
                <w:szCs w:val="22"/>
              </w:rPr>
              <w:t>измерения</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41D" w:rsidRPr="009F234E" w:rsidRDefault="00F4741D" w:rsidP="007B2DB5">
            <w:pPr>
              <w:jc w:val="center"/>
              <w:rPr>
                <w:b/>
                <w:bCs/>
                <w:sz w:val="22"/>
                <w:szCs w:val="22"/>
              </w:rPr>
            </w:pPr>
            <w:r w:rsidRPr="009F234E">
              <w:rPr>
                <w:b/>
                <w:bCs/>
                <w:sz w:val="22"/>
                <w:szCs w:val="22"/>
              </w:rPr>
              <w:t>202</w:t>
            </w:r>
            <w:r w:rsidR="007B2DB5" w:rsidRPr="009F234E">
              <w:rPr>
                <w:b/>
                <w:bCs/>
                <w:sz w:val="22"/>
                <w:szCs w:val="22"/>
              </w:rPr>
              <w:t>3</w:t>
            </w:r>
            <w:r w:rsidRPr="009F234E">
              <w:rPr>
                <w:sz w:val="22"/>
                <w:szCs w:val="22"/>
              </w:rPr>
              <w:t xml:space="preserve"> </w:t>
            </w:r>
            <w:r w:rsidRPr="009F234E">
              <w:rPr>
                <w:b/>
                <w:bCs/>
                <w:sz w:val="22"/>
                <w:szCs w:val="22"/>
              </w:rPr>
              <w:t>год</w:t>
            </w:r>
            <w:r w:rsidRPr="009F234E">
              <w:rPr>
                <w:sz w:val="22"/>
                <w:szCs w:val="22"/>
              </w:rPr>
              <w:t xml:space="preserve"> </w:t>
            </w:r>
            <w:r w:rsidRPr="009F234E">
              <w:rPr>
                <w:b/>
                <w:bCs/>
                <w:sz w:val="22"/>
                <w:szCs w:val="22"/>
              </w:rPr>
              <w:t>(план)</w:t>
            </w:r>
          </w:p>
        </w:tc>
        <w:tc>
          <w:tcPr>
            <w:tcW w:w="2268" w:type="dxa"/>
            <w:tcBorders>
              <w:top w:val="single" w:sz="4" w:space="0" w:color="auto"/>
              <w:bottom w:val="single" w:sz="4" w:space="0" w:color="auto"/>
              <w:right w:val="single" w:sz="4" w:space="0" w:color="auto"/>
            </w:tcBorders>
          </w:tcPr>
          <w:p w:rsidR="00F4741D" w:rsidRPr="009F234E" w:rsidRDefault="002D154F" w:rsidP="00823239">
            <w:pPr>
              <w:jc w:val="center"/>
              <w:rPr>
                <w:sz w:val="22"/>
                <w:szCs w:val="22"/>
              </w:rPr>
            </w:pPr>
            <w:r w:rsidRPr="009F234E">
              <w:rPr>
                <w:b/>
                <w:bCs/>
                <w:sz w:val="22"/>
                <w:szCs w:val="22"/>
              </w:rPr>
              <w:t xml:space="preserve">Исполнение на </w:t>
            </w:r>
            <w:r w:rsidR="00823239" w:rsidRPr="009F234E">
              <w:rPr>
                <w:b/>
                <w:bCs/>
                <w:sz w:val="22"/>
                <w:szCs w:val="22"/>
              </w:rPr>
              <w:t>01.01.2024</w:t>
            </w:r>
          </w:p>
        </w:tc>
      </w:tr>
      <w:tr w:rsidR="009F234E" w:rsidRPr="009F234E" w:rsidTr="00E138DB">
        <w:tblPrEx>
          <w:jc w:val="right"/>
          <w:tblInd w:w="0" w:type="dxa"/>
        </w:tblPrEx>
        <w:trPr>
          <w:cantSplit/>
          <w:jc w:val="right"/>
        </w:trPr>
        <w:tc>
          <w:tcPr>
            <w:tcW w:w="15896"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bookmarkStart w:id="0" w:name="_GoBack"/>
            <w:bookmarkEnd w:id="0"/>
            <w:r w:rsidRPr="009F234E">
              <w:rPr>
                <w:b/>
                <w:bCs/>
                <w:sz w:val="22"/>
                <w:szCs w:val="22"/>
              </w:rPr>
              <w:t>Раздел</w:t>
            </w:r>
            <w:r w:rsidRPr="009F234E">
              <w:rPr>
                <w:sz w:val="22"/>
                <w:szCs w:val="22"/>
              </w:rPr>
              <w:t xml:space="preserve"> </w:t>
            </w:r>
            <w:r w:rsidRPr="009F234E">
              <w:rPr>
                <w:b/>
                <w:bCs/>
                <w:sz w:val="22"/>
                <w:szCs w:val="22"/>
              </w:rPr>
              <w:t>5.1.</w:t>
            </w:r>
            <w:r w:rsidRPr="009F234E">
              <w:rPr>
                <w:sz w:val="22"/>
                <w:szCs w:val="22"/>
              </w:rPr>
              <w:t xml:space="preserve"> </w:t>
            </w:r>
            <w:r w:rsidRPr="009F234E">
              <w:rPr>
                <w:b/>
                <w:bCs/>
                <w:sz w:val="22"/>
                <w:szCs w:val="22"/>
              </w:rPr>
              <w:t>Мероприятия,</w:t>
            </w:r>
            <w:r w:rsidRPr="009F234E">
              <w:rPr>
                <w:sz w:val="22"/>
                <w:szCs w:val="22"/>
              </w:rPr>
              <w:t xml:space="preserve"> </w:t>
            </w:r>
            <w:r w:rsidRPr="009F234E">
              <w:rPr>
                <w:b/>
                <w:bCs/>
                <w:sz w:val="22"/>
                <w:szCs w:val="22"/>
              </w:rPr>
              <w:t>направленные</w:t>
            </w:r>
            <w:r w:rsidRPr="009F234E">
              <w:rPr>
                <w:sz w:val="22"/>
                <w:szCs w:val="22"/>
              </w:rPr>
              <w:t xml:space="preserve"> </w:t>
            </w:r>
            <w:r w:rsidRPr="009F234E">
              <w:rPr>
                <w:b/>
                <w:bCs/>
                <w:sz w:val="22"/>
                <w:szCs w:val="22"/>
              </w:rPr>
              <w:t>на</w:t>
            </w:r>
            <w:r w:rsidRPr="009F234E">
              <w:rPr>
                <w:sz w:val="22"/>
                <w:szCs w:val="22"/>
              </w:rPr>
              <w:t xml:space="preserve"> </w:t>
            </w:r>
            <w:r w:rsidRPr="009F234E">
              <w:rPr>
                <w:b/>
                <w:bCs/>
                <w:sz w:val="22"/>
                <w:szCs w:val="22"/>
              </w:rPr>
              <w:t>достижение</w:t>
            </w:r>
            <w:r w:rsidRPr="009F234E">
              <w:rPr>
                <w:sz w:val="22"/>
                <w:szCs w:val="22"/>
              </w:rPr>
              <w:t xml:space="preserve"> </w:t>
            </w:r>
            <w:r w:rsidRPr="009F234E">
              <w:rPr>
                <w:b/>
                <w:bCs/>
                <w:sz w:val="22"/>
                <w:szCs w:val="22"/>
              </w:rPr>
              <w:t>значений</w:t>
            </w:r>
            <w:r w:rsidRPr="009F234E">
              <w:rPr>
                <w:sz w:val="22"/>
                <w:szCs w:val="22"/>
              </w:rPr>
              <w:t xml:space="preserve"> </w:t>
            </w:r>
            <w:r w:rsidRPr="009F234E">
              <w:rPr>
                <w:b/>
                <w:bCs/>
                <w:sz w:val="22"/>
                <w:szCs w:val="22"/>
              </w:rPr>
              <w:t>показателей,</w:t>
            </w:r>
            <w:r w:rsidRPr="009F234E">
              <w:rPr>
                <w:sz w:val="22"/>
                <w:szCs w:val="22"/>
              </w:rPr>
              <w:t xml:space="preserve"> </w:t>
            </w:r>
            <w:r w:rsidRPr="009F234E">
              <w:rPr>
                <w:b/>
                <w:bCs/>
                <w:sz w:val="22"/>
                <w:szCs w:val="22"/>
              </w:rPr>
              <w:t>раздела</w:t>
            </w:r>
            <w:r w:rsidRPr="009F234E">
              <w:rPr>
                <w:b/>
                <w:sz w:val="22"/>
                <w:szCs w:val="22"/>
              </w:rPr>
              <w:t xml:space="preserve"> 5</w:t>
            </w:r>
            <w:r w:rsidRPr="009F234E">
              <w:rPr>
                <w:b/>
                <w:bCs/>
                <w:sz w:val="22"/>
                <w:szCs w:val="22"/>
              </w:rPr>
              <w:t>.</w:t>
            </w:r>
            <w:r w:rsidRPr="009F234E">
              <w:rPr>
                <w:sz w:val="22"/>
                <w:szCs w:val="22"/>
              </w:rPr>
              <w:t xml:space="preserve"> </w:t>
            </w:r>
            <w:r w:rsidRPr="009F234E">
              <w:rPr>
                <w:b/>
                <w:bCs/>
                <w:sz w:val="22"/>
                <w:szCs w:val="22"/>
              </w:rPr>
              <w:t>«Развитие</w:t>
            </w:r>
            <w:r w:rsidRPr="009F234E">
              <w:rPr>
                <w:sz w:val="22"/>
                <w:szCs w:val="22"/>
              </w:rPr>
              <w:t xml:space="preserve"> </w:t>
            </w:r>
            <w:r w:rsidRPr="009F234E">
              <w:rPr>
                <w:b/>
                <w:bCs/>
                <w:sz w:val="22"/>
                <w:szCs w:val="22"/>
              </w:rPr>
              <w:t>конкуренции»</w:t>
            </w:r>
          </w:p>
        </w:tc>
      </w:tr>
      <w:tr w:rsidR="009F234E" w:rsidRPr="009F234E" w:rsidTr="00E138DB">
        <w:tblPrEx>
          <w:jc w:val="right"/>
          <w:tblInd w:w="0" w:type="dxa"/>
        </w:tblPrEx>
        <w:trPr>
          <w:cantSplit/>
          <w:jc w:val="right"/>
        </w:trPr>
        <w:tc>
          <w:tcPr>
            <w:tcW w:w="83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b/>
                <w:bCs/>
                <w:sz w:val="22"/>
                <w:szCs w:val="22"/>
              </w:rPr>
            </w:pPr>
            <w:r w:rsidRPr="009F234E">
              <w:rPr>
                <w:b/>
                <w:bCs/>
                <w:sz w:val="22"/>
                <w:szCs w:val="22"/>
              </w:rPr>
              <w:t>Наименование</w:t>
            </w:r>
            <w:r w:rsidRPr="009F234E">
              <w:rPr>
                <w:sz w:val="22"/>
                <w:szCs w:val="22"/>
              </w:rPr>
              <w:t xml:space="preserve"> </w:t>
            </w:r>
            <w:r w:rsidRPr="009F234E">
              <w:rPr>
                <w:b/>
                <w:bCs/>
                <w:sz w:val="22"/>
                <w:szCs w:val="22"/>
              </w:rPr>
              <w:t>мероприятий</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C362AA" w:rsidP="009C583E">
            <w:pPr>
              <w:jc w:val="center"/>
              <w:rPr>
                <w:b/>
                <w:bCs/>
                <w:sz w:val="22"/>
                <w:szCs w:val="22"/>
              </w:rPr>
            </w:pPr>
            <w:r w:rsidRPr="009F234E">
              <w:rPr>
                <w:b/>
                <w:bCs/>
                <w:sz w:val="22"/>
                <w:szCs w:val="22"/>
              </w:rPr>
              <w:t>Исполнение</w:t>
            </w:r>
          </w:p>
        </w:tc>
      </w:tr>
      <w:tr w:rsidR="009F234E" w:rsidRPr="009F234E" w:rsidTr="00E138DB">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1.</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77"/>
              <w:jc w:val="both"/>
              <w:rPr>
                <w:sz w:val="22"/>
                <w:szCs w:val="22"/>
              </w:rPr>
            </w:pPr>
            <w:r w:rsidRPr="009F234E">
              <w:rPr>
                <w:sz w:val="22"/>
                <w:szCs w:val="22"/>
              </w:rPr>
              <w:t>Разработка и утверждение целевых показателей «дорожной карты» по вновь утвержденным товарным рынкам по содействию развитию конкуренции фактически возможных для исполнения администрацией района</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6F481F" w:rsidP="001B25AC">
            <w:pPr>
              <w:ind w:left="142" w:right="141"/>
              <w:jc w:val="both"/>
              <w:rPr>
                <w:sz w:val="22"/>
                <w:szCs w:val="22"/>
              </w:rPr>
            </w:pPr>
            <w:r w:rsidRPr="009F234E">
              <w:rPr>
                <w:bCs/>
                <w:sz w:val="22"/>
                <w:szCs w:val="22"/>
              </w:rPr>
              <w:t xml:space="preserve">Целевые показатели по вновь утверждённым товарным рынкам по содействию развитию конкуренции разработаны и утверждены в соответствии с постановлением администрации района от </w:t>
            </w:r>
            <w:r w:rsidR="001B25AC" w:rsidRPr="009F234E">
              <w:rPr>
                <w:bCs/>
                <w:sz w:val="22"/>
                <w:szCs w:val="22"/>
              </w:rPr>
              <w:t>18.08.2023</w:t>
            </w:r>
            <w:r w:rsidRPr="009F234E">
              <w:rPr>
                <w:bCs/>
                <w:sz w:val="22"/>
                <w:szCs w:val="22"/>
              </w:rPr>
              <w:t xml:space="preserve"> № </w:t>
            </w:r>
            <w:r w:rsidR="001B25AC" w:rsidRPr="009F234E">
              <w:rPr>
                <w:bCs/>
                <w:sz w:val="22"/>
                <w:szCs w:val="22"/>
              </w:rPr>
              <w:t>782</w:t>
            </w:r>
            <w:r w:rsidRPr="009F234E">
              <w:rPr>
                <w:bCs/>
                <w:sz w:val="22"/>
                <w:szCs w:val="22"/>
              </w:rPr>
              <w:t xml:space="preserve"> «О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w:t>
            </w:r>
          </w:p>
        </w:tc>
      </w:tr>
      <w:tr w:rsidR="009F234E" w:rsidRPr="009F234E" w:rsidTr="00E138DB">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2.</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77"/>
              <w:jc w:val="both"/>
              <w:rPr>
                <w:sz w:val="22"/>
                <w:szCs w:val="22"/>
              </w:rPr>
            </w:pPr>
            <w:r w:rsidRPr="009F234E">
              <w:rPr>
                <w:sz w:val="22"/>
                <w:szCs w:val="22"/>
              </w:rPr>
              <w:t xml:space="preserve">Обеспечение достижения целевых показателей «дорожной карты» по содействию развитию конкуренции муниципального образования </w:t>
            </w:r>
            <w:proofErr w:type="spellStart"/>
            <w:r w:rsidRPr="009F234E">
              <w:rPr>
                <w:sz w:val="22"/>
                <w:szCs w:val="22"/>
              </w:rPr>
              <w:t>Нижневартовский</w:t>
            </w:r>
            <w:proofErr w:type="spellEnd"/>
            <w:r w:rsidRPr="009F234E">
              <w:rPr>
                <w:sz w:val="22"/>
                <w:szCs w:val="22"/>
              </w:rPr>
              <w:t xml:space="preserve"> район в 2022 и 2023 годах.</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0FFF" w:rsidRPr="009F234E" w:rsidRDefault="00F70FFF" w:rsidP="00F70FFF">
            <w:pPr>
              <w:ind w:left="142" w:right="141"/>
              <w:jc w:val="both"/>
              <w:rPr>
                <w:bCs/>
                <w:sz w:val="22"/>
                <w:szCs w:val="22"/>
              </w:rPr>
            </w:pPr>
            <w:r w:rsidRPr="009F234E">
              <w:rPr>
                <w:bCs/>
                <w:sz w:val="22"/>
                <w:szCs w:val="22"/>
              </w:rPr>
              <w:t>Ежеквартально до 10-го числа месяца, следующего за отчетным периодом, размещается информация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w:t>
            </w:r>
            <w:hyperlink r:id="rId18" w:history="1">
              <w:r w:rsidRPr="009F234E">
                <w:rPr>
                  <w:bCs/>
                  <w:sz w:val="22"/>
                  <w:szCs w:val="22"/>
                </w:rPr>
                <w:t xml:space="preserve">http://monitoring.admhmao.ru:81/). </w:t>
              </w:r>
            </w:hyperlink>
            <w:r w:rsidRPr="009F234E">
              <w:rPr>
                <w:bCs/>
                <w:sz w:val="22"/>
                <w:szCs w:val="22"/>
              </w:rPr>
              <w:t xml:space="preserve"> </w:t>
            </w:r>
          </w:p>
          <w:p w:rsidR="00F4741D" w:rsidRPr="009F234E" w:rsidRDefault="00F70FFF" w:rsidP="00F65BC7">
            <w:pPr>
              <w:ind w:left="142" w:right="141"/>
              <w:jc w:val="both"/>
              <w:rPr>
                <w:bCs/>
                <w:sz w:val="22"/>
                <w:szCs w:val="22"/>
              </w:rPr>
            </w:pPr>
            <w:r w:rsidRPr="009F234E">
              <w:rPr>
                <w:bCs/>
                <w:sz w:val="22"/>
                <w:szCs w:val="22"/>
              </w:rPr>
              <w:t xml:space="preserve">Исполнение целевых показателей по итогам </w:t>
            </w:r>
            <w:r w:rsidR="007B2DB5" w:rsidRPr="009F234E">
              <w:rPr>
                <w:bCs/>
                <w:sz w:val="22"/>
                <w:szCs w:val="22"/>
              </w:rPr>
              <w:t>2023</w:t>
            </w:r>
            <w:r w:rsidRPr="009F234E">
              <w:rPr>
                <w:bCs/>
                <w:sz w:val="22"/>
                <w:szCs w:val="22"/>
              </w:rPr>
              <w:t xml:space="preserve"> года представлены </w:t>
            </w:r>
            <w:r w:rsidR="00F65BC7" w:rsidRPr="009F234E">
              <w:rPr>
                <w:bCs/>
                <w:sz w:val="22"/>
                <w:szCs w:val="22"/>
              </w:rPr>
              <w:t>до 31.12.2023</w:t>
            </w:r>
          </w:p>
        </w:tc>
      </w:tr>
      <w:tr w:rsidR="009F234E" w:rsidRPr="009F234E" w:rsidTr="00E138DB">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3.</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77"/>
              <w:jc w:val="both"/>
              <w:rPr>
                <w:sz w:val="22"/>
                <w:szCs w:val="22"/>
              </w:rPr>
            </w:pPr>
            <w:r w:rsidRPr="009F234E">
              <w:rPr>
                <w:sz w:val="22"/>
                <w:szCs w:val="22"/>
              </w:rPr>
              <w:t>Формирование базы респондентов из числа представителей бизнес-сообщества района, проведение консультационных мероприятий для проведения ежегодных опросов при формировании Рейтинга муниципальных образований и консультационных мероприятий</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C362AA" w:rsidP="007B2DB5">
            <w:pPr>
              <w:ind w:left="142" w:right="141"/>
              <w:jc w:val="both"/>
              <w:rPr>
                <w:sz w:val="22"/>
                <w:szCs w:val="22"/>
              </w:rPr>
            </w:pPr>
            <w:r w:rsidRPr="009F234E">
              <w:rPr>
                <w:sz w:val="22"/>
                <w:szCs w:val="22"/>
              </w:rPr>
              <w:t>База респондентов из числа представителей бизнес-сообщества района сформирована</w:t>
            </w:r>
            <w:r w:rsidR="001757E6" w:rsidRPr="009F234E">
              <w:rPr>
                <w:sz w:val="22"/>
                <w:szCs w:val="22"/>
              </w:rPr>
              <w:t>.</w:t>
            </w:r>
          </w:p>
        </w:tc>
      </w:tr>
      <w:tr w:rsidR="009F234E" w:rsidRPr="009F234E" w:rsidTr="00E138DB">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4.</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77"/>
              <w:jc w:val="both"/>
              <w:rPr>
                <w:sz w:val="22"/>
                <w:szCs w:val="22"/>
              </w:rPr>
            </w:pPr>
            <w:r w:rsidRPr="009F234E">
              <w:rPr>
                <w:sz w:val="22"/>
                <w:szCs w:val="22"/>
              </w:rPr>
              <w:t>Актуализация перечня товарных рынков для содействия развитию конкуренции в муниципальном образовании с учетом ключевых показателей и соответствующих мероприятий по развитию таких рынков</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70FFF" w:rsidP="00F70FFF">
            <w:pPr>
              <w:ind w:left="142" w:right="141"/>
              <w:jc w:val="both"/>
              <w:rPr>
                <w:sz w:val="22"/>
                <w:szCs w:val="22"/>
              </w:rPr>
            </w:pPr>
            <w:r w:rsidRPr="009F234E">
              <w:rPr>
                <w:sz w:val="22"/>
                <w:szCs w:val="22"/>
              </w:rPr>
              <w:t xml:space="preserve">В соответствии с постановлением администрации района </w:t>
            </w:r>
            <w:r w:rsidR="001B25AC" w:rsidRPr="009F234E">
              <w:rPr>
                <w:bCs/>
                <w:sz w:val="22"/>
                <w:szCs w:val="22"/>
              </w:rPr>
              <w:t xml:space="preserve">от 18.08.2023 № 782 </w:t>
            </w:r>
            <w:r w:rsidRPr="009F234E">
              <w:rPr>
                <w:sz w:val="22"/>
                <w:szCs w:val="22"/>
              </w:rPr>
              <w:t>«О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Нижневарт</w:t>
            </w:r>
            <w:r w:rsidR="001B25AC" w:rsidRPr="009F234E">
              <w:rPr>
                <w:sz w:val="22"/>
                <w:szCs w:val="22"/>
              </w:rPr>
              <w:t>овского района» предусмотрено 39</w:t>
            </w:r>
            <w:r w:rsidRPr="009F234E">
              <w:rPr>
                <w:sz w:val="22"/>
                <w:szCs w:val="22"/>
              </w:rPr>
              <w:t xml:space="preserve"> товарных рынков с учетом ключевых показателей</w:t>
            </w:r>
          </w:p>
        </w:tc>
      </w:tr>
      <w:tr w:rsidR="009F234E" w:rsidRPr="009F234E" w:rsidTr="00E138DB">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5.</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77"/>
              <w:jc w:val="both"/>
              <w:rPr>
                <w:sz w:val="22"/>
                <w:szCs w:val="22"/>
              </w:rPr>
            </w:pPr>
            <w:r w:rsidRPr="009F234E">
              <w:rPr>
                <w:sz w:val="22"/>
                <w:szCs w:val="22"/>
              </w:rPr>
              <w:t>Обеспечение доступности, понятности и удобства получения официальной информации о состоянии конкурентной среды на рынках товаров, работ и услуг района</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70FFF" w:rsidP="00C362AA">
            <w:pPr>
              <w:ind w:left="142" w:right="141"/>
              <w:jc w:val="both"/>
              <w:rPr>
                <w:sz w:val="22"/>
                <w:szCs w:val="22"/>
              </w:rPr>
            </w:pPr>
            <w:r w:rsidRPr="009F234E">
              <w:rPr>
                <w:bCs/>
                <w:sz w:val="22"/>
                <w:szCs w:val="22"/>
              </w:rPr>
              <w:t xml:space="preserve">Актуальная информация размещена на инвестиционном портале Нижневартовского района, а также на официальном сайте администрации Нижневартовского района </w:t>
            </w:r>
            <w:proofErr w:type="spellStart"/>
            <w:r w:rsidRPr="009F234E">
              <w:rPr>
                <w:bCs/>
                <w:sz w:val="22"/>
                <w:szCs w:val="22"/>
                <w:lang w:val="en-US"/>
              </w:rPr>
              <w:t>nvraion</w:t>
            </w:r>
            <w:proofErr w:type="spellEnd"/>
            <w:r w:rsidRPr="009F234E">
              <w:rPr>
                <w:bCs/>
                <w:sz w:val="22"/>
                <w:szCs w:val="22"/>
              </w:rPr>
              <w:t>.</w:t>
            </w:r>
            <w:proofErr w:type="spellStart"/>
            <w:r w:rsidRPr="009F234E">
              <w:rPr>
                <w:bCs/>
                <w:sz w:val="22"/>
                <w:szCs w:val="22"/>
                <w:lang w:val="en-US"/>
              </w:rPr>
              <w:t>ru</w:t>
            </w:r>
            <w:proofErr w:type="spellEnd"/>
          </w:p>
        </w:tc>
      </w:tr>
      <w:tr w:rsidR="009F234E" w:rsidRPr="009F234E" w:rsidTr="00E138DB">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6.</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77"/>
              <w:jc w:val="both"/>
              <w:rPr>
                <w:sz w:val="22"/>
                <w:szCs w:val="22"/>
              </w:rPr>
            </w:pPr>
            <w:r w:rsidRPr="009F234E">
              <w:rPr>
                <w:sz w:val="22"/>
                <w:szCs w:val="22"/>
              </w:rPr>
              <w:t>Анализ состояния конкуренции на товарных рынках района с целью выявления новых товарных рынков для развития конкуренции</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E61CBD" w:rsidP="00C362AA">
            <w:pPr>
              <w:ind w:left="142" w:right="141"/>
              <w:jc w:val="both"/>
              <w:rPr>
                <w:sz w:val="22"/>
                <w:szCs w:val="22"/>
              </w:rPr>
            </w:pPr>
            <w:r w:rsidRPr="009F234E">
              <w:rPr>
                <w:sz w:val="22"/>
                <w:szCs w:val="22"/>
              </w:rPr>
              <w:t>Перечень товарных рынков с учетом ключевых показателей и мероприятий актуализирован.</w:t>
            </w:r>
          </w:p>
        </w:tc>
      </w:tr>
      <w:tr w:rsidR="009F234E" w:rsidRPr="009F234E" w:rsidTr="00E138DB">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jc w:val="center"/>
              <w:rPr>
                <w:sz w:val="22"/>
                <w:szCs w:val="22"/>
              </w:rPr>
            </w:pPr>
            <w:r w:rsidRPr="009F234E">
              <w:rPr>
                <w:sz w:val="22"/>
                <w:szCs w:val="22"/>
              </w:rPr>
              <w:t>7.</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9F234E" w:rsidRDefault="00F4741D" w:rsidP="00F4741D">
            <w:pPr>
              <w:ind w:left="130" w:right="177"/>
              <w:jc w:val="both"/>
              <w:rPr>
                <w:sz w:val="22"/>
                <w:szCs w:val="22"/>
              </w:rPr>
            </w:pPr>
            <w:r w:rsidRPr="009F234E">
              <w:rPr>
                <w:sz w:val="22"/>
                <w:szCs w:val="22"/>
              </w:rPr>
              <w:t xml:space="preserve">В целях содействия развитию конкуренции на территории муниципального образования: </w:t>
            </w:r>
          </w:p>
          <w:p w:rsidR="00F4741D" w:rsidRPr="009F234E" w:rsidRDefault="00F4741D" w:rsidP="00F4741D">
            <w:pPr>
              <w:ind w:left="130" w:right="177"/>
              <w:jc w:val="both"/>
              <w:rPr>
                <w:sz w:val="22"/>
                <w:szCs w:val="22"/>
              </w:rPr>
            </w:pPr>
            <w:r w:rsidRPr="009F234E">
              <w:rPr>
                <w:sz w:val="22"/>
                <w:szCs w:val="22"/>
              </w:rPr>
              <w:t xml:space="preserve">1) создать рабочую группу, основными задачами которой будет оценка уровня развития конкуренции на приоритетных и социально значимых рынках товаров, работ и услуг, координация выполнения мероприятий, подготовка рекомендаций по вопросам внедрения Стандарта развития конкуренции; </w:t>
            </w:r>
          </w:p>
          <w:p w:rsidR="00F4741D" w:rsidRPr="009F234E" w:rsidRDefault="00F4741D" w:rsidP="00F4741D">
            <w:pPr>
              <w:ind w:left="130" w:right="177"/>
              <w:jc w:val="both"/>
              <w:rPr>
                <w:sz w:val="22"/>
                <w:szCs w:val="22"/>
              </w:rPr>
            </w:pPr>
            <w:r w:rsidRPr="009F234E">
              <w:rPr>
                <w:sz w:val="22"/>
                <w:szCs w:val="22"/>
              </w:rPr>
              <w:t>2) актуализировать план мероприятий по содействию развитию конкуренции на территории муниципального образования;</w:t>
            </w:r>
          </w:p>
          <w:p w:rsidR="00F4741D" w:rsidRPr="009F234E" w:rsidRDefault="00F4741D" w:rsidP="00F4741D">
            <w:pPr>
              <w:ind w:left="130" w:right="177"/>
              <w:jc w:val="both"/>
              <w:rPr>
                <w:sz w:val="22"/>
                <w:szCs w:val="22"/>
              </w:rPr>
            </w:pPr>
            <w:r w:rsidRPr="009F234E">
              <w:rPr>
                <w:sz w:val="22"/>
                <w:szCs w:val="22"/>
              </w:rPr>
              <w:t>3) расширить перечень товарных рынков с соответствующими мероприятиями и показателями для содействия развития конкуренции</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9F234E" w:rsidRDefault="002C4055" w:rsidP="002C4055">
            <w:pPr>
              <w:ind w:left="142" w:right="141"/>
              <w:jc w:val="both"/>
              <w:rPr>
                <w:sz w:val="22"/>
                <w:szCs w:val="22"/>
              </w:rPr>
            </w:pPr>
            <w:r w:rsidRPr="009F234E">
              <w:rPr>
                <w:sz w:val="22"/>
                <w:szCs w:val="22"/>
              </w:rPr>
              <w:t>1) 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создана. Данным распоряжением утверждено Положение по рассмотрению вопросов достижения целевых показателей, на исполнение которых направлены мероприятия по содействию развития конкуренции на товарных рынках Нижневартовского района</w:t>
            </w:r>
          </w:p>
          <w:p w:rsidR="002C4055" w:rsidRPr="009F234E" w:rsidRDefault="002C4055" w:rsidP="002C4055">
            <w:pPr>
              <w:ind w:left="142" w:right="141"/>
              <w:jc w:val="both"/>
              <w:rPr>
                <w:sz w:val="22"/>
                <w:szCs w:val="22"/>
              </w:rPr>
            </w:pPr>
            <w:r w:rsidRPr="009F234E">
              <w:rPr>
                <w:sz w:val="22"/>
                <w:szCs w:val="22"/>
              </w:rPr>
              <w:t>2) план мероприятий по содействию развитию конкуренции на территории муниципального образования – актуализированы</w:t>
            </w:r>
          </w:p>
          <w:p w:rsidR="00F4741D" w:rsidRPr="009F234E" w:rsidRDefault="002C4055" w:rsidP="00F718E5">
            <w:pPr>
              <w:ind w:left="142" w:right="141"/>
              <w:jc w:val="both"/>
              <w:rPr>
                <w:sz w:val="22"/>
                <w:szCs w:val="22"/>
              </w:rPr>
            </w:pPr>
            <w:r w:rsidRPr="009F234E">
              <w:rPr>
                <w:sz w:val="22"/>
                <w:szCs w:val="22"/>
              </w:rPr>
              <w:t xml:space="preserve">3) перечень товарных рынков расширен, и состоит из </w:t>
            </w:r>
            <w:r w:rsidR="00F718E5" w:rsidRPr="009F234E">
              <w:rPr>
                <w:sz w:val="22"/>
                <w:szCs w:val="22"/>
              </w:rPr>
              <w:t>39</w:t>
            </w:r>
            <w:r w:rsidRPr="009F234E">
              <w:rPr>
                <w:sz w:val="22"/>
                <w:szCs w:val="22"/>
              </w:rPr>
              <w:t xml:space="preserve"> наименований</w:t>
            </w:r>
          </w:p>
        </w:tc>
      </w:tr>
      <w:tr w:rsidR="009F234E" w:rsidRPr="009F234E" w:rsidTr="00E138DB">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9F234E" w:rsidRDefault="002C4055" w:rsidP="002C4055">
            <w:pPr>
              <w:jc w:val="center"/>
              <w:rPr>
                <w:sz w:val="22"/>
                <w:szCs w:val="22"/>
              </w:rPr>
            </w:pPr>
            <w:r w:rsidRPr="009F234E">
              <w:rPr>
                <w:sz w:val="22"/>
                <w:szCs w:val="22"/>
              </w:rPr>
              <w:t>8.</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9F234E" w:rsidRDefault="002C4055" w:rsidP="002C4055">
            <w:pPr>
              <w:ind w:left="130" w:right="177"/>
              <w:jc w:val="both"/>
              <w:rPr>
                <w:sz w:val="22"/>
                <w:szCs w:val="22"/>
              </w:rPr>
            </w:pPr>
            <w:r w:rsidRPr="009F234E">
              <w:rPr>
                <w:sz w:val="22"/>
                <w:szCs w:val="22"/>
              </w:rPr>
              <w:t>Актуализация порядков предоставления государственных и муниципальных услуг в части определения исчерпывающего перечня документов, необходимых для оказания государственных и муниципальных услуг, и установление запрета на истребование дополнительных документов, в том числе получение которых возможно через систему межведомственного взаимодействия</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9F234E" w:rsidRDefault="002C4055" w:rsidP="002C4055">
            <w:pPr>
              <w:ind w:left="142" w:right="141"/>
              <w:jc w:val="both"/>
              <w:rPr>
                <w:sz w:val="22"/>
                <w:szCs w:val="22"/>
              </w:rPr>
            </w:pPr>
            <w:r w:rsidRPr="009F234E">
              <w:rPr>
                <w:sz w:val="22"/>
                <w:szCs w:val="22"/>
              </w:rPr>
              <w:t>В порядках, регламентах предоставления муниципальных услуг указан необходимый перечень документов, дополнительные документы запрашиваются через систему межведомственного взаимодействия</w:t>
            </w:r>
            <w:r w:rsidR="00F65BC7" w:rsidRPr="009F234E">
              <w:rPr>
                <w:sz w:val="22"/>
                <w:szCs w:val="22"/>
              </w:rPr>
              <w:t>.</w:t>
            </w:r>
          </w:p>
          <w:p w:rsidR="00F65BC7" w:rsidRPr="009F234E" w:rsidRDefault="00F65BC7" w:rsidP="002C4055">
            <w:pPr>
              <w:ind w:left="142" w:right="141"/>
              <w:jc w:val="both"/>
              <w:rPr>
                <w:sz w:val="22"/>
                <w:szCs w:val="22"/>
              </w:rPr>
            </w:pPr>
          </w:p>
        </w:tc>
      </w:tr>
      <w:tr w:rsidR="009F234E" w:rsidRPr="009F234E" w:rsidTr="00E138DB">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9F234E" w:rsidRDefault="002C4055" w:rsidP="002C4055">
            <w:pPr>
              <w:jc w:val="center"/>
              <w:rPr>
                <w:sz w:val="22"/>
                <w:szCs w:val="22"/>
              </w:rPr>
            </w:pPr>
            <w:r w:rsidRPr="009F234E">
              <w:rPr>
                <w:sz w:val="22"/>
                <w:szCs w:val="22"/>
              </w:rPr>
              <w:t>9.</w:t>
            </w:r>
          </w:p>
        </w:tc>
        <w:tc>
          <w:tcPr>
            <w:tcW w:w="78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9F234E" w:rsidRDefault="002C4055" w:rsidP="002C4055">
            <w:pPr>
              <w:ind w:left="130" w:right="177"/>
              <w:jc w:val="both"/>
              <w:rPr>
                <w:sz w:val="22"/>
                <w:szCs w:val="22"/>
              </w:rPr>
            </w:pPr>
            <w:r w:rsidRPr="009F234E">
              <w:rPr>
                <w:sz w:val="22"/>
                <w:szCs w:val="22"/>
              </w:rPr>
              <w:t>Реализация мероприятий, обеспечивающих вовлеченность субъектов малого бизнеса и социально ориентированных некоммерческих организаций (далее – СОНКО) к участию в закупках для муниципальных нужд «на общих основаниях»)</w:t>
            </w:r>
          </w:p>
        </w:tc>
        <w:tc>
          <w:tcPr>
            <w:tcW w:w="753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9F234E" w:rsidRDefault="002C4055" w:rsidP="002C4055">
            <w:pPr>
              <w:ind w:left="142" w:right="141"/>
              <w:jc w:val="both"/>
              <w:rPr>
                <w:sz w:val="22"/>
                <w:szCs w:val="22"/>
              </w:rPr>
            </w:pPr>
            <w:r w:rsidRPr="009F234E">
              <w:rPr>
                <w:sz w:val="22"/>
                <w:szCs w:val="22"/>
              </w:rPr>
              <w:t>Проводятся мероприятия по увеличению доли заключенных контрактов с субъектами малого бизнеса, СОНКО по итогам конкурентных закупок «на общих основаниях», вся информация о закупках размещается на Официальном сайте «Единая информационная система в сфере закупок», а также на официальном сайте администрации Нижневартовского района</w:t>
            </w:r>
          </w:p>
        </w:tc>
      </w:tr>
    </w:tbl>
    <w:p w:rsidR="00AD6888" w:rsidRPr="009F234E" w:rsidRDefault="00AD6888" w:rsidP="003D6745">
      <w:pPr>
        <w:tabs>
          <w:tab w:val="left" w:pos="0"/>
          <w:tab w:val="left" w:pos="8627"/>
        </w:tabs>
        <w:jc w:val="both"/>
        <w:rPr>
          <w:rFonts w:eastAsia="Calibri"/>
          <w:lang w:eastAsia="en-US"/>
        </w:rPr>
      </w:pPr>
    </w:p>
    <w:p w:rsidR="00D47823" w:rsidRPr="009F234E" w:rsidRDefault="00D47823" w:rsidP="003D6745">
      <w:pPr>
        <w:tabs>
          <w:tab w:val="left" w:pos="0"/>
          <w:tab w:val="left" w:pos="8627"/>
        </w:tabs>
        <w:jc w:val="both"/>
        <w:rPr>
          <w:rFonts w:eastAsia="Calibri"/>
          <w:lang w:eastAsia="en-US"/>
        </w:rPr>
      </w:pPr>
    </w:p>
    <w:sectPr w:rsidR="00D47823" w:rsidRPr="009F234E" w:rsidSect="009E2309">
      <w:headerReference w:type="default" r:id="rId19"/>
      <w:pgSz w:w="16840" w:h="11907" w:orient="landscape" w:code="9"/>
      <w:pgMar w:top="87" w:right="1134" w:bottom="284"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D5" w:rsidRDefault="000262D5">
      <w:r>
        <w:separator/>
      </w:r>
    </w:p>
  </w:endnote>
  <w:endnote w:type="continuationSeparator" w:id="0">
    <w:p w:rsidR="000262D5" w:rsidRDefault="0002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D5" w:rsidRDefault="000262D5">
      <w:r>
        <w:separator/>
      </w:r>
    </w:p>
  </w:footnote>
  <w:footnote w:type="continuationSeparator" w:id="0">
    <w:p w:rsidR="000262D5" w:rsidRDefault="00026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D5" w:rsidRDefault="000262D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3C01BD6"/>
    <w:multiLevelType w:val="hybridMultilevel"/>
    <w:tmpl w:val="EB3C06F2"/>
    <w:lvl w:ilvl="0" w:tplc="E1F2AA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E122E"/>
    <w:multiLevelType w:val="hybridMultilevel"/>
    <w:tmpl w:val="542A6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92859"/>
    <w:multiLevelType w:val="hybridMultilevel"/>
    <w:tmpl w:val="62CEF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5256C0"/>
    <w:multiLevelType w:val="hybridMultilevel"/>
    <w:tmpl w:val="7B004696"/>
    <w:lvl w:ilvl="0" w:tplc="64AA4C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A5D48"/>
    <w:multiLevelType w:val="hybridMultilevel"/>
    <w:tmpl w:val="B6F456E4"/>
    <w:lvl w:ilvl="0" w:tplc="E20A5C8C">
      <w:start w:val="1"/>
      <w:numFmt w:val="decimal"/>
      <w:lvlText w:val="%1)"/>
      <w:lvlJc w:val="left"/>
      <w:pPr>
        <w:ind w:left="490" w:hanging="360"/>
      </w:pPr>
      <w:rPr>
        <w:rFonts w:hint="default"/>
        <w:color w:val="auto"/>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0">
    <w:nsid w:val="68ED2A68"/>
    <w:multiLevelType w:val="hybridMultilevel"/>
    <w:tmpl w:val="B7C47C52"/>
    <w:lvl w:ilvl="0" w:tplc="05F6F37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B1B369E"/>
    <w:multiLevelType w:val="hybridMultilevel"/>
    <w:tmpl w:val="B7C47C52"/>
    <w:lvl w:ilvl="0" w:tplc="05F6F37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8"/>
  </w:num>
  <w:num w:numId="2">
    <w:abstractNumId w:val="9"/>
  </w:num>
  <w:num w:numId="3">
    <w:abstractNumId w:val="10"/>
  </w:num>
  <w:num w:numId="4">
    <w:abstractNumId w:val="11"/>
  </w:num>
  <w:num w:numId="5">
    <w:abstractNumId w:val="5"/>
  </w:num>
  <w:num w:numId="6">
    <w:abstractNumId w:val="6"/>
  </w:num>
  <w:num w:numId="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6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2D5"/>
    <w:rsid w:val="000271BA"/>
    <w:rsid w:val="000275B7"/>
    <w:rsid w:val="00030B02"/>
    <w:rsid w:val="00030CE1"/>
    <w:rsid w:val="00031794"/>
    <w:rsid w:val="00031C37"/>
    <w:rsid w:val="000321BB"/>
    <w:rsid w:val="00032804"/>
    <w:rsid w:val="00033DC0"/>
    <w:rsid w:val="00033E5E"/>
    <w:rsid w:val="00034557"/>
    <w:rsid w:val="00036F86"/>
    <w:rsid w:val="00040092"/>
    <w:rsid w:val="00041F76"/>
    <w:rsid w:val="0004313B"/>
    <w:rsid w:val="0004318A"/>
    <w:rsid w:val="000433F1"/>
    <w:rsid w:val="00043533"/>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68F"/>
    <w:rsid w:val="00090DB9"/>
    <w:rsid w:val="00092132"/>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1B73"/>
    <w:rsid w:val="000E3C86"/>
    <w:rsid w:val="000E52E0"/>
    <w:rsid w:val="000E5A71"/>
    <w:rsid w:val="000E6746"/>
    <w:rsid w:val="000E6C83"/>
    <w:rsid w:val="000F3259"/>
    <w:rsid w:val="001002E1"/>
    <w:rsid w:val="00101E06"/>
    <w:rsid w:val="00101E20"/>
    <w:rsid w:val="0010246A"/>
    <w:rsid w:val="00102DDA"/>
    <w:rsid w:val="00103954"/>
    <w:rsid w:val="001043B6"/>
    <w:rsid w:val="0010707C"/>
    <w:rsid w:val="001073F0"/>
    <w:rsid w:val="00107662"/>
    <w:rsid w:val="0011220D"/>
    <w:rsid w:val="00112509"/>
    <w:rsid w:val="00117910"/>
    <w:rsid w:val="00117E19"/>
    <w:rsid w:val="00120E96"/>
    <w:rsid w:val="0012311F"/>
    <w:rsid w:val="00133F44"/>
    <w:rsid w:val="001359AA"/>
    <w:rsid w:val="00142A70"/>
    <w:rsid w:val="00143E47"/>
    <w:rsid w:val="00143EEF"/>
    <w:rsid w:val="0014484B"/>
    <w:rsid w:val="0014488B"/>
    <w:rsid w:val="001448CA"/>
    <w:rsid w:val="00144C10"/>
    <w:rsid w:val="001502E1"/>
    <w:rsid w:val="00153090"/>
    <w:rsid w:val="00155291"/>
    <w:rsid w:val="00155385"/>
    <w:rsid w:val="00155994"/>
    <w:rsid w:val="00157C57"/>
    <w:rsid w:val="00160938"/>
    <w:rsid w:val="00161524"/>
    <w:rsid w:val="00161947"/>
    <w:rsid w:val="00161AD0"/>
    <w:rsid w:val="00161D93"/>
    <w:rsid w:val="00162CAF"/>
    <w:rsid w:val="00164CEE"/>
    <w:rsid w:val="00164E66"/>
    <w:rsid w:val="001671DB"/>
    <w:rsid w:val="00167A9E"/>
    <w:rsid w:val="00170E73"/>
    <w:rsid w:val="00173548"/>
    <w:rsid w:val="001741CD"/>
    <w:rsid w:val="001757E6"/>
    <w:rsid w:val="00181E58"/>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25AC"/>
    <w:rsid w:val="001B46E0"/>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3219"/>
    <w:rsid w:val="001E3959"/>
    <w:rsid w:val="001E56C1"/>
    <w:rsid w:val="001E6683"/>
    <w:rsid w:val="001E6F73"/>
    <w:rsid w:val="001E7A57"/>
    <w:rsid w:val="001F49E1"/>
    <w:rsid w:val="001F55FB"/>
    <w:rsid w:val="001F57F1"/>
    <w:rsid w:val="002006CC"/>
    <w:rsid w:val="00201DD7"/>
    <w:rsid w:val="00202C09"/>
    <w:rsid w:val="002049E2"/>
    <w:rsid w:val="0020543B"/>
    <w:rsid w:val="0020680A"/>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26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96D76"/>
    <w:rsid w:val="002A2381"/>
    <w:rsid w:val="002A264B"/>
    <w:rsid w:val="002A51A2"/>
    <w:rsid w:val="002A6D69"/>
    <w:rsid w:val="002A7193"/>
    <w:rsid w:val="002B07F7"/>
    <w:rsid w:val="002B3AA0"/>
    <w:rsid w:val="002B59BF"/>
    <w:rsid w:val="002C0F4C"/>
    <w:rsid w:val="002C147A"/>
    <w:rsid w:val="002C4055"/>
    <w:rsid w:val="002C4FD0"/>
    <w:rsid w:val="002C4FFB"/>
    <w:rsid w:val="002C531A"/>
    <w:rsid w:val="002C598B"/>
    <w:rsid w:val="002C6E40"/>
    <w:rsid w:val="002C7C18"/>
    <w:rsid w:val="002C7E40"/>
    <w:rsid w:val="002D154F"/>
    <w:rsid w:val="002D37C2"/>
    <w:rsid w:val="002D4FAC"/>
    <w:rsid w:val="002D6893"/>
    <w:rsid w:val="002D79A9"/>
    <w:rsid w:val="002D7E33"/>
    <w:rsid w:val="002E1839"/>
    <w:rsid w:val="002E23F7"/>
    <w:rsid w:val="002E2EFC"/>
    <w:rsid w:val="002E4597"/>
    <w:rsid w:val="002E5D98"/>
    <w:rsid w:val="002E6C54"/>
    <w:rsid w:val="002E6FDD"/>
    <w:rsid w:val="002F09B5"/>
    <w:rsid w:val="002F0B5D"/>
    <w:rsid w:val="002F14F5"/>
    <w:rsid w:val="002F2648"/>
    <w:rsid w:val="002F30D9"/>
    <w:rsid w:val="002F3CFF"/>
    <w:rsid w:val="002F46CF"/>
    <w:rsid w:val="002F6A75"/>
    <w:rsid w:val="002F77DA"/>
    <w:rsid w:val="002F7DB7"/>
    <w:rsid w:val="002F7FE0"/>
    <w:rsid w:val="003017C9"/>
    <w:rsid w:val="00302EA3"/>
    <w:rsid w:val="003038CD"/>
    <w:rsid w:val="0030479F"/>
    <w:rsid w:val="00306835"/>
    <w:rsid w:val="00306C6D"/>
    <w:rsid w:val="00307D0B"/>
    <w:rsid w:val="003107C1"/>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625"/>
    <w:rsid w:val="00345A18"/>
    <w:rsid w:val="00346443"/>
    <w:rsid w:val="00347713"/>
    <w:rsid w:val="0035080F"/>
    <w:rsid w:val="00351AFD"/>
    <w:rsid w:val="00351E98"/>
    <w:rsid w:val="00352C02"/>
    <w:rsid w:val="0035333F"/>
    <w:rsid w:val="00353DB4"/>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06B9"/>
    <w:rsid w:val="0038106A"/>
    <w:rsid w:val="00381B0B"/>
    <w:rsid w:val="00381CED"/>
    <w:rsid w:val="00386D9F"/>
    <w:rsid w:val="00387AD5"/>
    <w:rsid w:val="00391DD1"/>
    <w:rsid w:val="00392386"/>
    <w:rsid w:val="00393566"/>
    <w:rsid w:val="0039439F"/>
    <w:rsid w:val="003952F9"/>
    <w:rsid w:val="00395552"/>
    <w:rsid w:val="00396906"/>
    <w:rsid w:val="00397B91"/>
    <w:rsid w:val="003A0AF3"/>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D6745"/>
    <w:rsid w:val="003E0546"/>
    <w:rsid w:val="003E0D7E"/>
    <w:rsid w:val="003E2FE4"/>
    <w:rsid w:val="003E3A92"/>
    <w:rsid w:val="003E78E1"/>
    <w:rsid w:val="003F1567"/>
    <w:rsid w:val="003F25E9"/>
    <w:rsid w:val="003F271D"/>
    <w:rsid w:val="003F45A9"/>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CA3"/>
    <w:rsid w:val="0042656E"/>
    <w:rsid w:val="004277B2"/>
    <w:rsid w:val="00427AE7"/>
    <w:rsid w:val="00430CCA"/>
    <w:rsid w:val="004331AA"/>
    <w:rsid w:val="004341C4"/>
    <w:rsid w:val="00434373"/>
    <w:rsid w:val="004360F3"/>
    <w:rsid w:val="00436773"/>
    <w:rsid w:val="00436F7F"/>
    <w:rsid w:val="0044068E"/>
    <w:rsid w:val="00442913"/>
    <w:rsid w:val="004432B9"/>
    <w:rsid w:val="00444021"/>
    <w:rsid w:val="00444A6E"/>
    <w:rsid w:val="00445046"/>
    <w:rsid w:val="00446129"/>
    <w:rsid w:val="00451D35"/>
    <w:rsid w:val="00453459"/>
    <w:rsid w:val="004538DE"/>
    <w:rsid w:val="004569E5"/>
    <w:rsid w:val="004574BE"/>
    <w:rsid w:val="004639AE"/>
    <w:rsid w:val="00463A57"/>
    <w:rsid w:val="004702B8"/>
    <w:rsid w:val="00471C09"/>
    <w:rsid w:val="00476B80"/>
    <w:rsid w:val="004773AF"/>
    <w:rsid w:val="00477A6B"/>
    <w:rsid w:val="004808F4"/>
    <w:rsid w:val="00482485"/>
    <w:rsid w:val="00482AF2"/>
    <w:rsid w:val="004830DE"/>
    <w:rsid w:val="00483357"/>
    <w:rsid w:val="00483DAF"/>
    <w:rsid w:val="004845F6"/>
    <w:rsid w:val="004850C3"/>
    <w:rsid w:val="004858B2"/>
    <w:rsid w:val="00487BE9"/>
    <w:rsid w:val="004908D7"/>
    <w:rsid w:val="0049352B"/>
    <w:rsid w:val="00493787"/>
    <w:rsid w:val="00494924"/>
    <w:rsid w:val="0049679D"/>
    <w:rsid w:val="004969CF"/>
    <w:rsid w:val="00496EE3"/>
    <w:rsid w:val="004A018E"/>
    <w:rsid w:val="004A0EB6"/>
    <w:rsid w:val="004A35A8"/>
    <w:rsid w:val="004A3C56"/>
    <w:rsid w:val="004A3C75"/>
    <w:rsid w:val="004A4342"/>
    <w:rsid w:val="004A615F"/>
    <w:rsid w:val="004B0797"/>
    <w:rsid w:val="004B0C75"/>
    <w:rsid w:val="004B51BA"/>
    <w:rsid w:val="004B64F4"/>
    <w:rsid w:val="004B676E"/>
    <w:rsid w:val="004B6EA1"/>
    <w:rsid w:val="004C04FE"/>
    <w:rsid w:val="004C18B9"/>
    <w:rsid w:val="004C1FD7"/>
    <w:rsid w:val="004C4852"/>
    <w:rsid w:val="004C562F"/>
    <w:rsid w:val="004C6160"/>
    <w:rsid w:val="004C66D3"/>
    <w:rsid w:val="004C6881"/>
    <w:rsid w:val="004C68DF"/>
    <w:rsid w:val="004C6D8F"/>
    <w:rsid w:val="004D0A7B"/>
    <w:rsid w:val="004D0D3F"/>
    <w:rsid w:val="004D0EC9"/>
    <w:rsid w:val="004D0ED5"/>
    <w:rsid w:val="004D1AF6"/>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15D"/>
    <w:rsid w:val="0050167C"/>
    <w:rsid w:val="0050175E"/>
    <w:rsid w:val="00501DD3"/>
    <w:rsid w:val="00505294"/>
    <w:rsid w:val="00505DC5"/>
    <w:rsid w:val="00506547"/>
    <w:rsid w:val="00506C14"/>
    <w:rsid w:val="005109E4"/>
    <w:rsid w:val="005113E8"/>
    <w:rsid w:val="00512160"/>
    <w:rsid w:val="005124B2"/>
    <w:rsid w:val="0051443A"/>
    <w:rsid w:val="00514B32"/>
    <w:rsid w:val="00515343"/>
    <w:rsid w:val="00517022"/>
    <w:rsid w:val="00517956"/>
    <w:rsid w:val="005202B4"/>
    <w:rsid w:val="0052041A"/>
    <w:rsid w:val="00520A7F"/>
    <w:rsid w:val="0052376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1A15"/>
    <w:rsid w:val="005B2149"/>
    <w:rsid w:val="005B2AC8"/>
    <w:rsid w:val="005B2CAE"/>
    <w:rsid w:val="005B3237"/>
    <w:rsid w:val="005B36DB"/>
    <w:rsid w:val="005B5532"/>
    <w:rsid w:val="005C026A"/>
    <w:rsid w:val="005C2152"/>
    <w:rsid w:val="005C34BC"/>
    <w:rsid w:val="005C3606"/>
    <w:rsid w:val="005C3741"/>
    <w:rsid w:val="005C40B7"/>
    <w:rsid w:val="005C72CF"/>
    <w:rsid w:val="005C7ADD"/>
    <w:rsid w:val="005D0B71"/>
    <w:rsid w:val="005D44A4"/>
    <w:rsid w:val="005D55E6"/>
    <w:rsid w:val="005D5DCB"/>
    <w:rsid w:val="005D601A"/>
    <w:rsid w:val="005D7659"/>
    <w:rsid w:val="005E1222"/>
    <w:rsid w:val="005E1675"/>
    <w:rsid w:val="005E2FF8"/>
    <w:rsid w:val="005E34D9"/>
    <w:rsid w:val="005E58E7"/>
    <w:rsid w:val="005E796E"/>
    <w:rsid w:val="005F00C1"/>
    <w:rsid w:val="005F0A35"/>
    <w:rsid w:val="005F183E"/>
    <w:rsid w:val="005F2122"/>
    <w:rsid w:val="005F4916"/>
    <w:rsid w:val="006003BA"/>
    <w:rsid w:val="00603289"/>
    <w:rsid w:val="006053BD"/>
    <w:rsid w:val="006053D4"/>
    <w:rsid w:val="00605F26"/>
    <w:rsid w:val="00605F3A"/>
    <w:rsid w:val="0060642F"/>
    <w:rsid w:val="00607B92"/>
    <w:rsid w:val="00607CD5"/>
    <w:rsid w:val="006136B2"/>
    <w:rsid w:val="00614CCE"/>
    <w:rsid w:val="00616809"/>
    <w:rsid w:val="0062029D"/>
    <w:rsid w:val="0062178F"/>
    <w:rsid w:val="00621AE7"/>
    <w:rsid w:val="00622AB0"/>
    <w:rsid w:val="00623B3F"/>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5822"/>
    <w:rsid w:val="00660380"/>
    <w:rsid w:val="00661591"/>
    <w:rsid w:val="006615A0"/>
    <w:rsid w:val="006631E3"/>
    <w:rsid w:val="0066380A"/>
    <w:rsid w:val="006640A4"/>
    <w:rsid w:val="006654F7"/>
    <w:rsid w:val="00671428"/>
    <w:rsid w:val="00672D4D"/>
    <w:rsid w:val="006734D7"/>
    <w:rsid w:val="0067542F"/>
    <w:rsid w:val="00675990"/>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9775B"/>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A3F"/>
    <w:rsid w:val="006E2F27"/>
    <w:rsid w:val="006E40E1"/>
    <w:rsid w:val="006E4FEC"/>
    <w:rsid w:val="006E78BE"/>
    <w:rsid w:val="006F0830"/>
    <w:rsid w:val="006F0858"/>
    <w:rsid w:val="006F20FF"/>
    <w:rsid w:val="006F249D"/>
    <w:rsid w:val="006F3985"/>
    <w:rsid w:val="006F3B6B"/>
    <w:rsid w:val="006F481F"/>
    <w:rsid w:val="006F4CD3"/>
    <w:rsid w:val="006F6CC9"/>
    <w:rsid w:val="006F7C16"/>
    <w:rsid w:val="006F7E0B"/>
    <w:rsid w:val="0070292E"/>
    <w:rsid w:val="00702F69"/>
    <w:rsid w:val="00702FA4"/>
    <w:rsid w:val="007046D0"/>
    <w:rsid w:val="007063BA"/>
    <w:rsid w:val="007071B3"/>
    <w:rsid w:val="00707CB0"/>
    <w:rsid w:val="007108DE"/>
    <w:rsid w:val="00711DCE"/>
    <w:rsid w:val="007125F0"/>
    <w:rsid w:val="00712FE7"/>
    <w:rsid w:val="0071392A"/>
    <w:rsid w:val="00717CC0"/>
    <w:rsid w:val="00721326"/>
    <w:rsid w:val="00722DE2"/>
    <w:rsid w:val="007231A4"/>
    <w:rsid w:val="007239A3"/>
    <w:rsid w:val="007240BE"/>
    <w:rsid w:val="007256B2"/>
    <w:rsid w:val="007261D6"/>
    <w:rsid w:val="00726354"/>
    <w:rsid w:val="00733BC2"/>
    <w:rsid w:val="007344BF"/>
    <w:rsid w:val="00734AB9"/>
    <w:rsid w:val="007357FD"/>
    <w:rsid w:val="0073620C"/>
    <w:rsid w:val="00737C60"/>
    <w:rsid w:val="00737D85"/>
    <w:rsid w:val="007413C6"/>
    <w:rsid w:val="00741EA5"/>
    <w:rsid w:val="00743426"/>
    <w:rsid w:val="00745A09"/>
    <w:rsid w:val="007507F8"/>
    <w:rsid w:val="007516EF"/>
    <w:rsid w:val="00752CE5"/>
    <w:rsid w:val="00752EB7"/>
    <w:rsid w:val="00754261"/>
    <w:rsid w:val="007602EC"/>
    <w:rsid w:val="00761788"/>
    <w:rsid w:val="00762752"/>
    <w:rsid w:val="0076614E"/>
    <w:rsid w:val="00766BE3"/>
    <w:rsid w:val="00767A3B"/>
    <w:rsid w:val="00771397"/>
    <w:rsid w:val="00772A3E"/>
    <w:rsid w:val="00780B03"/>
    <w:rsid w:val="007821FA"/>
    <w:rsid w:val="00784AA5"/>
    <w:rsid w:val="00787438"/>
    <w:rsid w:val="00787988"/>
    <w:rsid w:val="00791F1E"/>
    <w:rsid w:val="0079273F"/>
    <w:rsid w:val="00792AC7"/>
    <w:rsid w:val="007955EC"/>
    <w:rsid w:val="00795DFB"/>
    <w:rsid w:val="00797720"/>
    <w:rsid w:val="007A03F2"/>
    <w:rsid w:val="007A1EA5"/>
    <w:rsid w:val="007A205E"/>
    <w:rsid w:val="007A4440"/>
    <w:rsid w:val="007A6052"/>
    <w:rsid w:val="007A67E6"/>
    <w:rsid w:val="007B007E"/>
    <w:rsid w:val="007B179A"/>
    <w:rsid w:val="007B2DB5"/>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2F4D"/>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3BFE"/>
    <w:rsid w:val="007F6DF0"/>
    <w:rsid w:val="007F6F3C"/>
    <w:rsid w:val="008000BD"/>
    <w:rsid w:val="008003A7"/>
    <w:rsid w:val="00802567"/>
    <w:rsid w:val="00804320"/>
    <w:rsid w:val="008069A6"/>
    <w:rsid w:val="00806DB6"/>
    <w:rsid w:val="00806E8D"/>
    <w:rsid w:val="00807B4B"/>
    <w:rsid w:val="008104DB"/>
    <w:rsid w:val="00813F19"/>
    <w:rsid w:val="00814523"/>
    <w:rsid w:val="008179DE"/>
    <w:rsid w:val="00817E28"/>
    <w:rsid w:val="00820702"/>
    <w:rsid w:val="008210A8"/>
    <w:rsid w:val="00821101"/>
    <w:rsid w:val="00823239"/>
    <w:rsid w:val="00823BE0"/>
    <w:rsid w:val="008265B7"/>
    <w:rsid w:val="008266F0"/>
    <w:rsid w:val="00826813"/>
    <w:rsid w:val="00827ECD"/>
    <w:rsid w:val="00831AE9"/>
    <w:rsid w:val="00832904"/>
    <w:rsid w:val="00833B31"/>
    <w:rsid w:val="008351FF"/>
    <w:rsid w:val="00835E55"/>
    <w:rsid w:val="008365EE"/>
    <w:rsid w:val="0084025E"/>
    <w:rsid w:val="00841375"/>
    <w:rsid w:val="008418DC"/>
    <w:rsid w:val="008423B1"/>
    <w:rsid w:val="00842861"/>
    <w:rsid w:val="00842EC6"/>
    <w:rsid w:val="00843710"/>
    <w:rsid w:val="0085004F"/>
    <w:rsid w:val="00850388"/>
    <w:rsid w:val="00850A14"/>
    <w:rsid w:val="00851346"/>
    <w:rsid w:val="00851385"/>
    <w:rsid w:val="008515C7"/>
    <w:rsid w:val="0085208B"/>
    <w:rsid w:val="008528DE"/>
    <w:rsid w:val="008538C1"/>
    <w:rsid w:val="00854A9B"/>
    <w:rsid w:val="00854D10"/>
    <w:rsid w:val="0085654A"/>
    <w:rsid w:val="00856A60"/>
    <w:rsid w:val="00857A7C"/>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1000"/>
    <w:rsid w:val="008A34CD"/>
    <w:rsid w:val="008B009A"/>
    <w:rsid w:val="008B1B97"/>
    <w:rsid w:val="008B4AA5"/>
    <w:rsid w:val="008B5738"/>
    <w:rsid w:val="008C0544"/>
    <w:rsid w:val="008C20A1"/>
    <w:rsid w:val="008C6BFD"/>
    <w:rsid w:val="008C7F06"/>
    <w:rsid w:val="008D100F"/>
    <w:rsid w:val="008D3DED"/>
    <w:rsid w:val="008D54CF"/>
    <w:rsid w:val="008D5E55"/>
    <w:rsid w:val="008D6C9A"/>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2301"/>
    <w:rsid w:val="00914C02"/>
    <w:rsid w:val="00915267"/>
    <w:rsid w:val="009169FC"/>
    <w:rsid w:val="009219AE"/>
    <w:rsid w:val="00923791"/>
    <w:rsid w:val="00924955"/>
    <w:rsid w:val="0092760B"/>
    <w:rsid w:val="00932A0E"/>
    <w:rsid w:val="00934157"/>
    <w:rsid w:val="0093709D"/>
    <w:rsid w:val="009378B1"/>
    <w:rsid w:val="00940A71"/>
    <w:rsid w:val="009415F1"/>
    <w:rsid w:val="009432AF"/>
    <w:rsid w:val="00943857"/>
    <w:rsid w:val="00943E10"/>
    <w:rsid w:val="009446E5"/>
    <w:rsid w:val="00946017"/>
    <w:rsid w:val="009461F5"/>
    <w:rsid w:val="00946E93"/>
    <w:rsid w:val="0094790A"/>
    <w:rsid w:val="00947F25"/>
    <w:rsid w:val="00950359"/>
    <w:rsid w:val="0095138A"/>
    <w:rsid w:val="00951AD3"/>
    <w:rsid w:val="00953022"/>
    <w:rsid w:val="00954999"/>
    <w:rsid w:val="00955C74"/>
    <w:rsid w:val="00957A9B"/>
    <w:rsid w:val="00960F1F"/>
    <w:rsid w:val="00962902"/>
    <w:rsid w:val="00963B3C"/>
    <w:rsid w:val="009640EA"/>
    <w:rsid w:val="009643E7"/>
    <w:rsid w:val="0096531B"/>
    <w:rsid w:val="00966571"/>
    <w:rsid w:val="0096771E"/>
    <w:rsid w:val="00973AA3"/>
    <w:rsid w:val="0097679A"/>
    <w:rsid w:val="00977853"/>
    <w:rsid w:val="009813C6"/>
    <w:rsid w:val="00982CDD"/>
    <w:rsid w:val="00983D35"/>
    <w:rsid w:val="00983F5E"/>
    <w:rsid w:val="00986774"/>
    <w:rsid w:val="00986A2F"/>
    <w:rsid w:val="00993845"/>
    <w:rsid w:val="0099595F"/>
    <w:rsid w:val="00996449"/>
    <w:rsid w:val="00997BC5"/>
    <w:rsid w:val="009A0EE9"/>
    <w:rsid w:val="009A13C1"/>
    <w:rsid w:val="009A14A3"/>
    <w:rsid w:val="009A3300"/>
    <w:rsid w:val="009A4F8F"/>
    <w:rsid w:val="009A54D2"/>
    <w:rsid w:val="009A60B3"/>
    <w:rsid w:val="009A7BB0"/>
    <w:rsid w:val="009B13DB"/>
    <w:rsid w:val="009B4EA4"/>
    <w:rsid w:val="009B5522"/>
    <w:rsid w:val="009B754D"/>
    <w:rsid w:val="009B7C66"/>
    <w:rsid w:val="009C0BBB"/>
    <w:rsid w:val="009C1FF9"/>
    <w:rsid w:val="009C23A1"/>
    <w:rsid w:val="009C3458"/>
    <w:rsid w:val="009C3E9C"/>
    <w:rsid w:val="009C4CFA"/>
    <w:rsid w:val="009C55C9"/>
    <w:rsid w:val="009C583E"/>
    <w:rsid w:val="009D0146"/>
    <w:rsid w:val="009D0C92"/>
    <w:rsid w:val="009D116D"/>
    <w:rsid w:val="009D14F8"/>
    <w:rsid w:val="009D1D12"/>
    <w:rsid w:val="009D4C63"/>
    <w:rsid w:val="009D7D59"/>
    <w:rsid w:val="009E1033"/>
    <w:rsid w:val="009E2309"/>
    <w:rsid w:val="009E26E0"/>
    <w:rsid w:val="009E2D05"/>
    <w:rsid w:val="009E42CF"/>
    <w:rsid w:val="009E4687"/>
    <w:rsid w:val="009E5DB6"/>
    <w:rsid w:val="009E60E5"/>
    <w:rsid w:val="009E622C"/>
    <w:rsid w:val="009E674B"/>
    <w:rsid w:val="009F0561"/>
    <w:rsid w:val="009F087B"/>
    <w:rsid w:val="009F0FDC"/>
    <w:rsid w:val="009F133B"/>
    <w:rsid w:val="009F234E"/>
    <w:rsid w:val="009F2AD2"/>
    <w:rsid w:val="009F2FDC"/>
    <w:rsid w:val="009F4D7E"/>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16"/>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3C6"/>
    <w:rsid w:val="00A56D4C"/>
    <w:rsid w:val="00A57E59"/>
    <w:rsid w:val="00A60174"/>
    <w:rsid w:val="00A60552"/>
    <w:rsid w:val="00A62239"/>
    <w:rsid w:val="00A64D13"/>
    <w:rsid w:val="00A67490"/>
    <w:rsid w:val="00A70F1B"/>
    <w:rsid w:val="00A7409D"/>
    <w:rsid w:val="00A74546"/>
    <w:rsid w:val="00A7508E"/>
    <w:rsid w:val="00A75AA5"/>
    <w:rsid w:val="00A75BCE"/>
    <w:rsid w:val="00A82D7A"/>
    <w:rsid w:val="00A82F33"/>
    <w:rsid w:val="00A84D1B"/>
    <w:rsid w:val="00A8574B"/>
    <w:rsid w:val="00A86341"/>
    <w:rsid w:val="00A86760"/>
    <w:rsid w:val="00A879B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B54"/>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210"/>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17A"/>
    <w:rsid w:val="00B115D7"/>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6399"/>
    <w:rsid w:val="00B371B3"/>
    <w:rsid w:val="00B4044B"/>
    <w:rsid w:val="00B41A6F"/>
    <w:rsid w:val="00B44254"/>
    <w:rsid w:val="00B44779"/>
    <w:rsid w:val="00B45BA5"/>
    <w:rsid w:val="00B45CB6"/>
    <w:rsid w:val="00B46C2F"/>
    <w:rsid w:val="00B516A3"/>
    <w:rsid w:val="00B52303"/>
    <w:rsid w:val="00B52FAE"/>
    <w:rsid w:val="00B54A9C"/>
    <w:rsid w:val="00B56A04"/>
    <w:rsid w:val="00B57F3E"/>
    <w:rsid w:val="00B60BDB"/>
    <w:rsid w:val="00B60EB3"/>
    <w:rsid w:val="00B6449A"/>
    <w:rsid w:val="00B65503"/>
    <w:rsid w:val="00B65845"/>
    <w:rsid w:val="00B66923"/>
    <w:rsid w:val="00B6782B"/>
    <w:rsid w:val="00B67D91"/>
    <w:rsid w:val="00B7165E"/>
    <w:rsid w:val="00B81B32"/>
    <w:rsid w:val="00B82BC8"/>
    <w:rsid w:val="00B8518E"/>
    <w:rsid w:val="00B862BF"/>
    <w:rsid w:val="00B86C0A"/>
    <w:rsid w:val="00B87595"/>
    <w:rsid w:val="00B92159"/>
    <w:rsid w:val="00B93D35"/>
    <w:rsid w:val="00B9430A"/>
    <w:rsid w:val="00B957C3"/>
    <w:rsid w:val="00B975A4"/>
    <w:rsid w:val="00B97729"/>
    <w:rsid w:val="00BA18A0"/>
    <w:rsid w:val="00BA2D82"/>
    <w:rsid w:val="00BA32BD"/>
    <w:rsid w:val="00BA4165"/>
    <w:rsid w:val="00BA438C"/>
    <w:rsid w:val="00BA4944"/>
    <w:rsid w:val="00BA5298"/>
    <w:rsid w:val="00BA616A"/>
    <w:rsid w:val="00BA7F22"/>
    <w:rsid w:val="00BB2131"/>
    <w:rsid w:val="00BB47B0"/>
    <w:rsid w:val="00BB496F"/>
    <w:rsid w:val="00BB6C61"/>
    <w:rsid w:val="00BB787A"/>
    <w:rsid w:val="00BC1C5A"/>
    <w:rsid w:val="00BC26AD"/>
    <w:rsid w:val="00BC63E7"/>
    <w:rsid w:val="00BD10AD"/>
    <w:rsid w:val="00BD16C6"/>
    <w:rsid w:val="00BD1718"/>
    <w:rsid w:val="00BD17EE"/>
    <w:rsid w:val="00BD4EED"/>
    <w:rsid w:val="00BD6577"/>
    <w:rsid w:val="00BD77C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62AA"/>
    <w:rsid w:val="00C378EE"/>
    <w:rsid w:val="00C4055D"/>
    <w:rsid w:val="00C43698"/>
    <w:rsid w:val="00C479BF"/>
    <w:rsid w:val="00C50073"/>
    <w:rsid w:val="00C51068"/>
    <w:rsid w:val="00C51575"/>
    <w:rsid w:val="00C52177"/>
    <w:rsid w:val="00C57146"/>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3B11"/>
    <w:rsid w:val="00C85E2E"/>
    <w:rsid w:val="00C85FDB"/>
    <w:rsid w:val="00C8656D"/>
    <w:rsid w:val="00C866C8"/>
    <w:rsid w:val="00C86801"/>
    <w:rsid w:val="00C87AEC"/>
    <w:rsid w:val="00C87B05"/>
    <w:rsid w:val="00C87C9E"/>
    <w:rsid w:val="00C91895"/>
    <w:rsid w:val="00C933DA"/>
    <w:rsid w:val="00C94021"/>
    <w:rsid w:val="00C958F5"/>
    <w:rsid w:val="00C95B87"/>
    <w:rsid w:val="00C95D51"/>
    <w:rsid w:val="00C96D14"/>
    <w:rsid w:val="00CA0C55"/>
    <w:rsid w:val="00CA23DE"/>
    <w:rsid w:val="00CA380B"/>
    <w:rsid w:val="00CA7790"/>
    <w:rsid w:val="00CA7A83"/>
    <w:rsid w:val="00CB5D41"/>
    <w:rsid w:val="00CB714C"/>
    <w:rsid w:val="00CC0F95"/>
    <w:rsid w:val="00CC18F5"/>
    <w:rsid w:val="00CC1F9C"/>
    <w:rsid w:val="00CC22AD"/>
    <w:rsid w:val="00CC29B7"/>
    <w:rsid w:val="00CC5310"/>
    <w:rsid w:val="00CC6D13"/>
    <w:rsid w:val="00CC73C4"/>
    <w:rsid w:val="00CC76DA"/>
    <w:rsid w:val="00CD084E"/>
    <w:rsid w:val="00CD2ED5"/>
    <w:rsid w:val="00CD2F70"/>
    <w:rsid w:val="00CD35E3"/>
    <w:rsid w:val="00CD3BE1"/>
    <w:rsid w:val="00CD63CE"/>
    <w:rsid w:val="00CD6D06"/>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49DB"/>
    <w:rsid w:val="00D064E7"/>
    <w:rsid w:val="00D06FB0"/>
    <w:rsid w:val="00D12878"/>
    <w:rsid w:val="00D1466A"/>
    <w:rsid w:val="00D15796"/>
    <w:rsid w:val="00D15F89"/>
    <w:rsid w:val="00D17781"/>
    <w:rsid w:val="00D17D1F"/>
    <w:rsid w:val="00D21AF6"/>
    <w:rsid w:val="00D21DC6"/>
    <w:rsid w:val="00D23F6D"/>
    <w:rsid w:val="00D241D2"/>
    <w:rsid w:val="00D27DE9"/>
    <w:rsid w:val="00D3171C"/>
    <w:rsid w:val="00D31D5F"/>
    <w:rsid w:val="00D32FC3"/>
    <w:rsid w:val="00D3321F"/>
    <w:rsid w:val="00D33691"/>
    <w:rsid w:val="00D34468"/>
    <w:rsid w:val="00D401FC"/>
    <w:rsid w:val="00D412EF"/>
    <w:rsid w:val="00D41DDE"/>
    <w:rsid w:val="00D42784"/>
    <w:rsid w:val="00D448AF"/>
    <w:rsid w:val="00D461CE"/>
    <w:rsid w:val="00D46FAE"/>
    <w:rsid w:val="00D47823"/>
    <w:rsid w:val="00D526B1"/>
    <w:rsid w:val="00D541BF"/>
    <w:rsid w:val="00D55794"/>
    <w:rsid w:val="00D56D5D"/>
    <w:rsid w:val="00D578AB"/>
    <w:rsid w:val="00D57CD0"/>
    <w:rsid w:val="00D60487"/>
    <w:rsid w:val="00D61484"/>
    <w:rsid w:val="00D61DCC"/>
    <w:rsid w:val="00D62065"/>
    <w:rsid w:val="00D6320F"/>
    <w:rsid w:val="00D6442E"/>
    <w:rsid w:val="00D65D66"/>
    <w:rsid w:val="00D66222"/>
    <w:rsid w:val="00D6750A"/>
    <w:rsid w:val="00D67994"/>
    <w:rsid w:val="00D713FD"/>
    <w:rsid w:val="00D72FA6"/>
    <w:rsid w:val="00D77236"/>
    <w:rsid w:val="00D77823"/>
    <w:rsid w:val="00D82FD0"/>
    <w:rsid w:val="00D84435"/>
    <w:rsid w:val="00D84C9A"/>
    <w:rsid w:val="00D85469"/>
    <w:rsid w:val="00D8617F"/>
    <w:rsid w:val="00D86AFF"/>
    <w:rsid w:val="00D94016"/>
    <w:rsid w:val="00D97F66"/>
    <w:rsid w:val="00DA0155"/>
    <w:rsid w:val="00DA092B"/>
    <w:rsid w:val="00DA2A6C"/>
    <w:rsid w:val="00DA32AD"/>
    <w:rsid w:val="00DA451A"/>
    <w:rsid w:val="00DA62C1"/>
    <w:rsid w:val="00DA6FFA"/>
    <w:rsid w:val="00DB25E9"/>
    <w:rsid w:val="00DB3C7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148C"/>
    <w:rsid w:val="00DE29E4"/>
    <w:rsid w:val="00DE3E53"/>
    <w:rsid w:val="00DE4C46"/>
    <w:rsid w:val="00DE683F"/>
    <w:rsid w:val="00DF0D93"/>
    <w:rsid w:val="00DF0F7A"/>
    <w:rsid w:val="00DF1556"/>
    <w:rsid w:val="00DF2A19"/>
    <w:rsid w:val="00DF60E4"/>
    <w:rsid w:val="00DF6D12"/>
    <w:rsid w:val="00DF75AB"/>
    <w:rsid w:val="00DF762F"/>
    <w:rsid w:val="00DF78F4"/>
    <w:rsid w:val="00DF7F8A"/>
    <w:rsid w:val="00E0003A"/>
    <w:rsid w:val="00E003DD"/>
    <w:rsid w:val="00E016F4"/>
    <w:rsid w:val="00E01A82"/>
    <w:rsid w:val="00E01C00"/>
    <w:rsid w:val="00E0373F"/>
    <w:rsid w:val="00E0480E"/>
    <w:rsid w:val="00E07334"/>
    <w:rsid w:val="00E07FC0"/>
    <w:rsid w:val="00E1145E"/>
    <w:rsid w:val="00E1165D"/>
    <w:rsid w:val="00E11852"/>
    <w:rsid w:val="00E138DB"/>
    <w:rsid w:val="00E16D27"/>
    <w:rsid w:val="00E20542"/>
    <w:rsid w:val="00E215BD"/>
    <w:rsid w:val="00E22309"/>
    <w:rsid w:val="00E22FDE"/>
    <w:rsid w:val="00E24C0D"/>
    <w:rsid w:val="00E2598F"/>
    <w:rsid w:val="00E27B10"/>
    <w:rsid w:val="00E30BF9"/>
    <w:rsid w:val="00E31176"/>
    <w:rsid w:val="00E31688"/>
    <w:rsid w:val="00E320C4"/>
    <w:rsid w:val="00E33E40"/>
    <w:rsid w:val="00E4067B"/>
    <w:rsid w:val="00E40B0C"/>
    <w:rsid w:val="00E4276C"/>
    <w:rsid w:val="00E42FC8"/>
    <w:rsid w:val="00E441C8"/>
    <w:rsid w:val="00E441EA"/>
    <w:rsid w:val="00E4568C"/>
    <w:rsid w:val="00E45F8B"/>
    <w:rsid w:val="00E4632E"/>
    <w:rsid w:val="00E47421"/>
    <w:rsid w:val="00E4787B"/>
    <w:rsid w:val="00E50A04"/>
    <w:rsid w:val="00E50C79"/>
    <w:rsid w:val="00E50E47"/>
    <w:rsid w:val="00E50EA7"/>
    <w:rsid w:val="00E512CB"/>
    <w:rsid w:val="00E51F36"/>
    <w:rsid w:val="00E528AB"/>
    <w:rsid w:val="00E52969"/>
    <w:rsid w:val="00E55D32"/>
    <w:rsid w:val="00E6187C"/>
    <w:rsid w:val="00E61CBD"/>
    <w:rsid w:val="00E61E8F"/>
    <w:rsid w:val="00E63D11"/>
    <w:rsid w:val="00E65941"/>
    <w:rsid w:val="00E66F70"/>
    <w:rsid w:val="00E67167"/>
    <w:rsid w:val="00E72B72"/>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9782D"/>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D7974"/>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509"/>
    <w:rsid w:val="00EF3C82"/>
    <w:rsid w:val="00EF5239"/>
    <w:rsid w:val="00EF74BC"/>
    <w:rsid w:val="00F043E4"/>
    <w:rsid w:val="00F04677"/>
    <w:rsid w:val="00F06AFC"/>
    <w:rsid w:val="00F071A9"/>
    <w:rsid w:val="00F102B6"/>
    <w:rsid w:val="00F1084E"/>
    <w:rsid w:val="00F10B00"/>
    <w:rsid w:val="00F10B4D"/>
    <w:rsid w:val="00F10F95"/>
    <w:rsid w:val="00F11173"/>
    <w:rsid w:val="00F11638"/>
    <w:rsid w:val="00F21511"/>
    <w:rsid w:val="00F21C72"/>
    <w:rsid w:val="00F222D0"/>
    <w:rsid w:val="00F23383"/>
    <w:rsid w:val="00F27655"/>
    <w:rsid w:val="00F27741"/>
    <w:rsid w:val="00F279A5"/>
    <w:rsid w:val="00F309E3"/>
    <w:rsid w:val="00F32FBB"/>
    <w:rsid w:val="00F35AE8"/>
    <w:rsid w:val="00F36667"/>
    <w:rsid w:val="00F373E0"/>
    <w:rsid w:val="00F425C0"/>
    <w:rsid w:val="00F4455B"/>
    <w:rsid w:val="00F46457"/>
    <w:rsid w:val="00F4741D"/>
    <w:rsid w:val="00F53031"/>
    <w:rsid w:val="00F544F3"/>
    <w:rsid w:val="00F54C65"/>
    <w:rsid w:val="00F61312"/>
    <w:rsid w:val="00F6189F"/>
    <w:rsid w:val="00F62EF4"/>
    <w:rsid w:val="00F63A60"/>
    <w:rsid w:val="00F63C3A"/>
    <w:rsid w:val="00F65BC7"/>
    <w:rsid w:val="00F66220"/>
    <w:rsid w:val="00F70050"/>
    <w:rsid w:val="00F70FFF"/>
    <w:rsid w:val="00F711BC"/>
    <w:rsid w:val="00F718E5"/>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6BE2"/>
    <w:rsid w:val="00FB73E9"/>
    <w:rsid w:val="00FB75B5"/>
    <w:rsid w:val="00FB7796"/>
    <w:rsid w:val="00FB7DD3"/>
    <w:rsid w:val="00FC1260"/>
    <w:rsid w:val="00FC13A5"/>
    <w:rsid w:val="00FC178A"/>
    <w:rsid w:val="00FC3F05"/>
    <w:rsid w:val="00FC5B2B"/>
    <w:rsid w:val="00FC62F2"/>
    <w:rsid w:val="00FC64DF"/>
    <w:rsid w:val="00FC667B"/>
    <w:rsid w:val="00FC777F"/>
    <w:rsid w:val="00FC7F20"/>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61"/>
    <o:shapelayout v:ext="edit">
      <o:idmap v:ext="edit" data="1"/>
    </o:shapelayout>
  </w:shapeDefaults>
  <w:decimalSymbol w:val=","/>
  <w:listSeparator w:val=";"/>
  <w15:docId w15:val="{84069275-CC55-4EDF-9FB2-1D177967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51">
    <w:name w:val="Знак Знак Знак Знак5"/>
    <w:basedOn w:val="16"/>
    <w:rsid w:val="00D86AFF"/>
    <w:rPr>
      <w:sz w:val="24"/>
      <w:szCs w:val="24"/>
      <w:lang w:val="ru-RU" w:eastAsia="ar-SA" w:bidi="ar-SA"/>
    </w:rPr>
  </w:style>
  <w:style w:type="character" w:customStyle="1" w:styleId="81">
    <w:name w:val="Знак8"/>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20">
    <w:name w:val="Основной текст 212"/>
    <w:basedOn w:val="a"/>
    <w:rsid w:val="00D86AFF"/>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uiPriority w:val="99"/>
    <w:rsid w:val="00D86AFF"/>
    <w:rPr>
      <w:b/>
      <w:bCs/>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50">
    <w:name w:val="Знак25"/>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4">
    <w:name w:val="Знак1 Знак Знак Знак Знак Знак Знак Знак Знак1 Char4"/>
    <w:basedOn w:val="a"/>
    <w:rsid w:val="00986A2F"/>
    <w:pPr>
      <w:spacing w:after="160" w:line="240" w:lineRule="exact"/>
    </w:pPr>
    <w:rPr>
      <w:rFonts w:ascii="Verdana" w:hAnsi="Verdana"/>
      <w:sz w:val="20"/>
      <w:szCs w:val="20"/>
      <w:lang w:val="en-US" w:eastAsia="en-US"/>
    </w:rPr>
  </w:style>
  <w:style w:type="character" w:customStyle="1" w:styleId="140">
    <w:name w:val="Знак14"/>
    <w:basedOn w:val="16"/>
    <w:rsid w:val="00986A2F"/>
    <w:rPr>
      <w:rFonts w:ascii="Arial" w:hAnsi="Arial" w:cs="Arial" w:hint="default"/>
      <w:b/>
      <w:bCs/>
      <w:i/>
      <w:iCs/>
      <w:sz w:val="28"/>
      <w:szCs w:val="28"/>
      <w:lang w:val="ru-RU" w:eastAsia="ar-SA" w:bidi="ar-SA"/>
    </w:rPr>
  </w:style>
  <w:style w:type="character" w:customStyle="1" w:styleId="141">
    <w:name w:val="Знак Знак14"/>
    <w:basedOn w:val="16"/>
    <w:rsid w:val="00986A2F"/>
    <w:rPr>
      <w:sz w:val="24"/>
      <w:szCs w:val="24"/>
      <w:u w:val="single"/>
      <w:lang w:val="ru-RU" w:eastAsia="ar-SA" w:bidi="ar-SA"/>
    </w:rPr>
  </w:style>
  <w:style w:type="character" w:customStyle="1" w:styleId="2140">
    <w:name w:val="Знак2 Знак Знак14"/>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4">
    <w:name w:val="Знак3 Знак Знак4"/>
    <w:basedOn w:val="16"/>
    <w:rsid w:val="00986A2F"/>
    <w:rPr>
      <w:b/>
      <w:bCs w:val="0"/>
      <w:sz w:val="24"/>
      <w:szCs w:val="24"/>
      <w:u w:val="single"/>
      <w:lang w:val="ru-RU" w:eastAsia="ar-SA" w:bidi="ar-SA"/>
    </w:rPr>
  </w:style>
  <w:style w:type="character" w:customStyle="1" w:styleId="251">
    <w:name w:val="Знак2 Знак Знак5"/>
    <w:basedOn w:val="16"/>
    <w:rsid w:val="00986A2F"/>
    <w:rPr>
      <w:b/>
      <w:bCs/>
      <w:sz w:val="24"/>
      <w:szCs w:val="24"/>
      <w:lang w:val="ru-RU" w:eastAsia="ar-SA" w:bidi="ar-SA"/>
    </w:rPr>
  </w:style>
  <w:style w:type="character" w:customStyle="1" w:styleId="142">
    <w:name w:val="Знак1 Знак Знак4"/>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21">
    <w:name w:val="Обычный12"/>
    <w:rsid w:val="00950359"/>
    <w:rPr>
      <w:sz w:val="28"/>
    </w:rPr>
  </w:style>
  <w:style w:type="paragraph" w:customStyle="1" w:styleId="122">
    <w:name w:val="Основной текст12"/>
    <w:basedOn w:val="121"/>
    <w:rsid w:val="00950359"/>
    <w:pPr>
      <w:snapToGrid w:val="0"/>
      <w:jc w:val="both"/>
    </w:pPr>
    <w:rPr>
      <w:rFonts w:ascii="a_Timer" w:hAnsi="a_Timer"/>
    </w:rPr>
  </w:style>
  <w:style w:type="paragraph" w:customStyle="1" w:styleId="220">
    <w:name w:val="Цитата22"/>
    <w:basedOn w:val="a"/>
    <w:rsid w:val="00950359"/>
    <w:pPr>
      <w:suppressAutoHyphens/>
      <w:spacing w:line="360" w:lineRule="auto"/>
      <w:ind w:left="526" w:right="43" w:firstLine="709"/>
      <w:jc w:val="both"/>
    </w:pPr>
    <w:rPr>
      <w:szCs w:val="20"/>
      <w:lang w:eastAsia="ar-SA"/>
    </w:rPr>
  </w:style>
  <w:style w:type="paragraph" w:customStyle="1" w:styleId="221">
    <w:name w:val="Маркированный список22"/>
    <w:basedOn w:val="a"/>
    <w:rsid w:val="00950359"/>
    <w:pPr>
      <w:suppressAutoHyphens/>
      <w:spacing w:before="280" w:after="280" w:line="360" w:lineRule="auto"/>
      <w:ind w:firstLine="709"/>
      <w:jc w:val="both"/>
    </w:pPr>
    <w:rPr>
      <w:szCs w:val="24"/>
      <w:lang w:eastAsia="ar-SA"/>
    </w:rPr>
  </w:style>
  <w:style w:type="paragraph" w:customStyle="1" w:styleId="222">
    <w:name w:val="Нумерованный список22"/>
    <w:basedOn w:val="a"/>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unhideWhenUsed/>
    <w:rsid w:val="00A00128"/>
    <w:rPr>
      <w:sz w:val="20"/>
      <w:szCs w:val="20"/>
    </w:rPr>
  </w:style>
  <w:style w:type="character" w:customStyle="1" w:styleId="afffffa">
    <w:name w:val="Текст сноски Знак"/>
    <w:basedOn w:val="a1"/>
    <w:link w:val="afffff9"/>
    <w:uiPriority w:val="99"/>
    <w:rsid w:val="00A00128"/>
  </w:style>
  <w:style w:type="character" w:styleId="afffffb">
    <w:name w:val="footnote reference"/>
    <w:uiPriority w:val="99"/>
    <w:unhideWhenUsed/>
    <w:rsid w:val="00A00128"/>
    <w:rPr>
      <w:vertAlign w:val="superscript"/>
    </w:rPr>
  </w:style>
  <w:style w:type="paragraph" w:customStyle="1" w:styleId="223">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4">
    <w:name w:val="Основной текст 22"/>
    <w:basedOn w:val="a"/>
    <w:uiPriority w:val="99"/>
    <w:rsid w:val="00352C02"/>
    <w:pPr>
      <w:jc w:val="both"/>
    </w:pPr>
    <w:rPr>
      <w:szCs w:val="20"/>
    </w:rPr>
  </w:style>
  <w:style w:type="character" w:customStyle="1" w:styleId="71">
    <w:name w:val="Знак7"/>
    <w:basedOn w:val="16"/>
    <w:rsid w:val="00352C02"/>
    <w:rPr>
      <w:rFonts w:ascii="Arial" w:hAnsi="Arial" w:cs="Arial"/>
      <w:b/>
      <w:bCs/>
      <w:i/>
      <w:iCs/>
      <w:sz w:val="28"/>
      <w:szCs w:val="28"/>
      <w:lang w:val="ru-RU" w:eastAsia="ar-SA" w:bidi="ar-SA"/>
    </w:rPr>
  </w:style>
  <w:style w:type="character" w:customStyle="1" w:styleId="130">
    <w:name w:val="Знак13"/>
    <w:basedOn w:val="16"/>
    <w:rsid w:val="00352C02"/>
    <w:rPr>
      <w:rFonts w:ascii="Arial" w:hAnsi="Arial" w:cs="Arial"/>
      <w:b/>
      <w:bCs/>
      <w:i/>
      <w:iCs/>
      <w:sz w:val="28"/>
      <w:szCs w:val="28"/>
      <w:lang w:val="ru-RU" w:eastAsia="ar-SA" w:bidi="ar-SA"/>
    </w:rPr>
  </w:style>
  <w:style w:type="character" w:customStyle="1" w:styleId="131">
    <w:name w:val="Знак Знак13"/>
    <w:basedOn w:val="16"/>
    <w:rsid w:val="00352C02"/>
    <w:rPr>
      <w:sz w:val="24"/>
      <w:szCs w:val="24"/>
      <w:u w:val="single"/>
      <w:lang w:val="ru-RU" w:eastAsia="ar-SA" w:bidi="ar-SA"/>
    </w:rPr>
  </w:style>
  <w:style w:type="character" w:customStyle="1" w:styleId="2130">
    <w:name w:val="Знак2 Знак Знак13"/>
    <w:basedOn w:val="16"/>
    <w:rsid w:val="00352C02"/>
    <w:rPr>
      <w:rFonts w:ascii="Arial" w:hAnsi="Arial" w:cs="Arial"/>
      <w:b/>
      <w:bCs/>
      <w:i/>
      <w:iCs/>
      <w:sz w:val="28"/>
      <w:szCs w:val="28"/>
      <w:lang w:val="ru-RU" w:eastAsia="ar-SA" w:bidi="ar-SA"/>
    </w:rPr>
  </w:style>
  <w:style w:type="character" w:customStyle="1" w:styleId="42">
    <w:name w:val="Знак Знак Знак Знак4"/>
    <w:basedOn w:val="16"/>
    <w:rsid w:val="00352C02"/>
    <w:rPr>
      <w:sz w:val="24"/>
      <w:szCs w:val="24"/>
      <w:lang w:val="ru-RU" w:eastAsia="ar-SA" w:bidi="ar-SA"/>
    </w:rPr>
  </w:style>
  <w:style w:type="character" w:customStyle="1" w:styleId="330">
    <w:name w:val="Знак3 Знак Знак3"/>
    <w:basedOn w:val="16"/>
    <w:rsid w:val="00352C02"/>
    <w:rPr>
      <w:b/>
      <w:sz w:val="24"/>
      <w:szCs w:val="24"/>
      <w:u w:val="single"/>
      <w:lang w:val="ru-RU" w:eastAsia="ar-SA" w:bidi="ar-SA"/>
    </w:rPr>
  </w:style>
  <w:style w:type="character" w:customStyle="1" w:styleId="240">
    <w:name w:val="Знак2 Знак Знак4"/>
    <w:basedOn w:val="16"/>
    <w:rsid w:val="00352C02"/>
    <w:rPr>
      <w:b/>
      <w:bCs/>
      <w:sz w:val="24"/>
      <w:szCs w:val="24"/>
      <w:lang w:val="ru-RU" w:eastAsia="ar-SA" w:bidi="ar-SA"/>
    </w:rPr>
  </w:style>
  <w:style w:type="character" w:customStyle="1" w:styleId="132">
    <w:name w:val="Знак1 Знак Знак3"/>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41">
    <w:name w:val="Знак24"/>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61">
    <w:name w:val="Знак6"/>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9">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2">
    <w:name w:val="ConsPlusCell2"/>
    <w:next w:val="a"/>
    <w:rsid w:val="00A36827"/>
    <w:pPr>
      <w:widowControl w:val="0"/>
      <w:suppressAutoHyphens/>
      <w:autoSpaceDE w:val="0"/>
    </w:pPr>
    <w:rPr>
      <w:rFonts w:ascii="Arial" w:eastAsia="Arial" w:hAnsi="Arial"/>
    </w:rPr>
  </w:style>
  <w:style w:type="paragraph" w:customStyle="1" w:styleId="ConsPlusNonformat2">
    <w:name w:val="ConsPlusNonformat2"/>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Знак Знак Знак Знак3"/>
    <w:basedOn w:val="16"/>
    <w:rsid w:val="00F4741D"/>
    <w:rPr>
      <w:sz w:val="24"/>
      <w:szCs w:val="24"/>
      <w:lang w:val="ru-RU" w:eastAsia="ar-SA" w:bidi="ar-SA"/>
    </w:rPr>
  </w:style>
  <w:style w:type="character" w:customStyle="1" w:styleId="54">
    <w:name w:val="Знак5"/>
    <w:basedOn w:val="16"/>
    <w:rsid w:val="00F4741D"/>
    <w:rPr>
      <w:sz w:val="24"/>
      <w:szCs w:val="24"/>
      <w:lang w:val="ru-RU" w:eastAsia="ar-SA" w:bidi="ar-SA"/>
    </w:rPr>
  </w:style>
  <w:style w:type="paragraph" w:customStyle="1" w:styleId="affffffe">
    <w:name w:val="Заголовок"/>
    <w:basedOn w:val="a"/>
    <w:next w:val="a0"/>
    <w:rsid w:val="00F4741D"/>
    <w:pPr>
      <w:keepNext/>
      <w:suppressAutoHyphens/>
      <w:spacing w:before="240" w:after="120" w:line="360" w:lineRule="auto"/>
      <w:ind w:firstLine="709"/>
      <w:jc w:val="both"/>
    </w:pPr>
    <w:rPr>
      <w:rFonts w:ascii="Arial" w:eastAsia="Arial Unicode MS" w:hAnsi="Arial" w:cs="Tahoma"/>
      <w:lang w:eastAsia="ar-SA"/>
    </w:rPr>
  </w:style>
  <w:style w:type="paragraph" w:customStyle="1" w:styleId="2110">
    <w:name w:val="Основной текст 211"/>
    <w:basedOn w:val="a"/>
    <w:uiPriority w:val="99"/>
    <w:rsid w:val="00F4741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F4741D"/>
    <w:pPr>
      <w:suppressAutoHyphens/>
      <w:spacing w:line="360" w:lineRule="auto"/>
      <w:ind w:left="360" w:firstLine="709"/>
      <w:jc w:val="center"/>
    </w:pPr>
    <w:rPr>
      <w:b/>
      <w:bCs/>
      <w:caps/>
      <w:sz w:val="24"/>
      <w:szCs w:val="24"/>
      <w:lang w:eastAsia="ar-SA"/>
    </w:rPr>
  </w:style>
  <w:style w:type="paragraph" w:customStyle="1" w:styleId="232">
    <w:name w:val="Знак23"/>
    <w:basedOn w:val="a"/>
    <w:rsid w:val="00F4741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F4741D"/>
    <w:pPr>
      <w:spacing w:after="160" w:line="240" w:lineRule="exact"/>
    </w:pPr>
    <w:rPr>
      <w:rFonts w:ascii="Verdana" w:hAnsi="Verdana"/>
      <w:sz w:val="20"/>
      <w:szCs w:val="20"/>
      <w:lang w:val="en-US" w:eastAsia="en-US"/>
    </w:rPr>
  </w:style>
  <w:style w:type="character" w:customStyle="1" w:styleId="123">
    <w:name w:val="Знак12"/>
    <w:basedOn w:val="16"/>
    <w:rsid w:val="00F4741D"/>
    <w:rPr>
      <w:rFonts w:ascii="Arial" w:hAnsi="Arial" w:cs="Arial" w:hint="default"/>
      <w:b/>
      <w:bCs/>
      <w:i/>
      <w:iCs/>
      <w:sz w:val="28"/>
      <w:szCs w:val="28"/>
      <w:lang w:val="ru-RU" w:eastAsia="ar-SA" w:bidi="ar-SA"/>
    </w:rPr>
  </w:style>
  <w:style w:type="character" w:customStyle="1" w:styleId="124">
    <w:name w:val="Знак Знак12"/>
    <w:basedOn w:val="16"/>
    <w:rsid w:val="00F4741D"/>
    <w:rPr>
      <w:sz w:val="24"/>
      <w:szCs w:val="24"/>
      <w:u w:val="single"/>
      <w:lang w:val="ru-RU" w:eastAsia="ar-SA" w:bidi="ar-SA"/>
    </w:rPr>
  </w:style>
  <w:style w:type="character" w:customStyle="1" w:styleId="2122">
    <w:name w:val="Знак2 Знак Знак12"/>
    <w:basedOn w:val="16"/>
    <w:rsid w:val="00F4741D"/>
    <w:rPr>
      <w:rFonts w:ascii="Arial" w:hAnsi="Arial" w:cs="Arial" w:hint="default"/>
      <w:b/>
      <w:bCs/>
      <w:i/>
      <w:iCs/>
      <w:sz w:val="28"/>
      <w:szCs w:val="28"/>
      <w:lang w:val="ru-RU" w:eastAsia="ar-SA" w:bidi="ar-SA"/>
    </w:rPr>
  </w:style>
  <w:style w:type="character" w:customStyle="1" w:styleId="320">
    <w:name w:val="Знак3 Знак Знак2"/>
    <w:basedOn w:val="16"/>
    <w:rsid w:val="00F4741D"/>
    <w:rPr>
      <w:b/>
      <w:bCs w:val="0"/>
      <w:sz w:val="24"/>
      <w:szCs w:val="24"/>
      <w:u w:val="single"/>
      <w:lang w:val="ru-RU" w:eastAsia="ar-SA" w:bidi="ar-SA"/>
    </w:rPr>
  </w:style>
  <w:style w:type="character" w:customStyle="1" w:styleId="233">
    <w:name w:val="Знак2 Знак Знак3"/>
    <w:basedOn w:val="16"/>
    <w:rsid w:val="00F4741D"/>
    <w:rPr>
      <w:b/>
      <w:bCs/>
      <w:sz w:val="24"/>
      <w:szCs w:val="24"/>
      <w:lang w:val="ru-RU" w:eastAsia="ar-SA" w:bidi="ar-SA"/>
    </w:rPr>
  </w:style>
  <w:style w:type="character" w:customStyle="1" w:styleId="125">
    <w:name w:val="Знак1 Знак Знак2"/>
    <w:basedOn w:val="16"/>
    <w:rsid w:val="00F4741D"/>
    <w:rPr>
      <w:sz w:val="24"/>
      <w:szCs w:val="24"/>
      <w:lang w:val="ru-RU" w:eastAsia="ar-SA" w:bidi="ar-SA"/>
    </w:rPr>
  </w:style>
  <w:style w:type="paragraph" w:customStyle="1" w:styleId="112">
    <w:name w:val="Обычный11"/>
    <w:uiPriority w:val="99"/>
    <w:rsid w:val="00F4741D"/>
    <w:rPr>
      <w:sz w:val="28"/>
    </w:rPr>
  </w:style>
  <w:style w:type="paragraph" w:customStyle="1" w:styleId="113">
    <w:name w:val="Основной текст11"/>
    <w:basedOn w:val="112"/>
    <w:uiPriority w:val="99"/>
    <w:rsid w:val="00F4741D"/>
    <w:pPr>
      <w:snapToGrid w:val="0"/>
      <w:jc w:val="both"/>
    </w:pPr>
    <w:rPr>
      <w:rFonts w:ascii="a_Timer" w:hAnsi="a_Timer"/>
    </w:rPr>
  </w:style>
  <w:style w:type="paragraph" w:customStyle="1" w:styleId="21a">
    <w:name w:val="Цитата21"/>
    <w:basedOn w:val="a"/>
    <w:uiPriority w:val="99"/>
    <w:rsid w:val="00F4741D"/>
    <w:pPr>
      <w:suppressAutoHyphens/>
      <w:spacing w:line="360" w:lineRule="auto"/>
      <w:ind w:left="526" w:right="43" w:firstLine="709"/>
      <w:jc w:val="both"/>
    </w:pPr>
    <w:rPr>
      <w:szCs w:val="20"/>
      <w:lang w:eastAsia="ar-SA"/>
    </w:rPr>
  </w:style>
  <w:style w:type="paragraph" w:customStyle="1" w:styleId="21b">
    <w:name w:val="Маркированный список21"/>
    <w:basedOn w:val="a"/>
    <w:uiPriority w:val="99"/>
    <w:rsid w:val="00F4741D"/>
    <w:pPr>
      <w:suppressAutoHyphens/>
      <w:spacing w:before="280" w:after="280" w:line="360" w:lineRule="auto"/>
      <w:ind w:firstLine="709"/>
      <w:jc w:val="both"/>
    </w:pPr>
    <w:rPr>
      <w:szCs w:val="24"/>
      <w:lang w:eastAsia="ar-SA"/>
    </w:rPr>
  </w:style>
  <w:style w:type="paragraph" w:customStyle="1" w:styleId="21c">
    <w:name w:val="Нумерованный список21"/>
    <w:basedOn w:val="a"/>
    <w:uiPriority w:val="99"/>
    <w:rsid w:val="00F4741D"/>
    <w:pPr>
      <w:suppressAutoHyphens/>
      <w:spacing w:before="280" w:after="280" w:line="360" w:lineRule="auto"/>
      <w:ind w:firstLine="709"/>
      <w:jc w:val="both"/>
    </w:pPr>
    <w:rPr>
      <w:szCs w:val="24"/>
      <w:lang w:eastAsia="ar-SA"/>
    </w:rPr>
  </w:style>
  <w:style w:type="character" w:customStyle="1" w:styleId="47">
    <w:name w:val="Знак4"/>
    <w:basedOn w:val="16"/>
    <w:rsid w:val="00F4741D"/>
    <w:rPr>
      <w:rFonts w:ascii="Arial" w:hAnsi="Arial" w:cs="Arial"/>
      <w:b/>
      <w:bCs/>
      <w:i/>
      <w:iCs/>
      <w:sz w:val="28"/>
      <w:szCs w:val="28"/>
      <w:lang w:val="ru-RU" w:eastAsia="ar-SA" w:bidi="ar-SA"/>
    </w:rPr>
  </w:style>
  <w:style w:type="character" w:customStyle="1" w:styleId="114">
    <w:name w:val="Знак11"/>
    <w:basedOn w:val="16"/>
    <w:rsid w:val="00F4741D"/>
    <w:rPr>
      <w:rFonts w:ascii="Arial" w:hAnsi="Arial" w:cs="Arial"/>
      <w:b/>
      <w:bCs/>
      <w:i/>
      <w:iCs/>
      <w:sz w:val="28"/>
      <w:szCs w:val="28"/>
      <w:lang w:val="ru-RU" w:eastAsia="ar-SA" w:bidi="ar-SA"/>
    </w:rPr>
  </w:style>
  <w:style w:type="character" w:customStyle="1" w:styleId="115">
    <w:name w:val="Знак Знак11"/>
    <w:basedOn w:val="16"/>
    <w:rsid w:val="00F4741D"/>
    <w:rPr>
      <w:sz w:val="24"/>
      <w:szCs w:val="24"/>
      <w:u w:val="single"/>
      <w:lang w:val="ru-RU" w:eastAsia="ar-SA" w:bidi="ar-SA"/>
    </w:rPr>
  </w:style>
  <w:style w:type="character" w:customStyle="1" w:styleId="2112">
    <w:name w:val="Знак2 Знак Знак11"/>
    <w:basedOn w:val="16"/>
    <w:rsid w:val="00F4741D"/>
    <w:rPr>
      <w:rFonts w:ascii="Arial" w:hAnsi="Arial" w:cs="Arial"/>
      <w:b/>
      <w:bCs/>
      <w:i/>
      <w:iCs/>
      <w:sz w:val="28"/>
      <w:szCs w:val="28"/>
      <w:lang w:val="ru-RU" w:eastAsia="ar-SA" w:bidi="ar-SA"/>
    </w:rPr>
  </w:style>
  <w:style w:type="character" w:customStyle="1" w:styleId="2f3">
    <w:name w:val="Знак Знак Знак Знак2"/>
    <w:basedOn w:val="16"/>
    <w:rsid w:val="00F4741D"/>
    <w:rPr>
      <w:sz w:val="24"/>
      <w:szCs w:val="24"/>
      <w:lang w:val="ru-RU" w:eastAsia="ar-SA" w:bidi="ar-SA"/>
    </w:rPr>
  </w:style>
  <w:style w:type="character" w:customStyle="1" w:styleId="317">
    <w:name w:val="Знак3 Знак Знак1"/>
    <w:basedOn w:val="16"/>
    <w:rsid w:val="00F4741D"/>
    <w:rPr>
      <w:b/>
      <w:sz w:val="24"/>
      <w:szCs w:val="24"/>
      <w:u w:val="single"/>
      <w:lang w:val="ru-RU" w:eastAsia="ar-SA" w:bidi="ar-SA"/>
    </w:rPr>
  </w:style>
  <w:style w:type="character" w:customStyle="1" w:styleId="225">
    <w:name w:val="Знак2 Знак Знак2"/>
    <w:basedOn w:val="16"/>
    <w:rsid w:val="00F4741D"/>
    <w:rPr>
      <w:b/>
      <w:bCs/>
      <w:sz w:val="24"/>
      <w:szCs w:val="24"/>
      <w:lang w:val="ru-RU" w:eastAsia="ar-SA" w:bidi="ar-SA"/>
    </w:rPr>
  </w:style>
  <w:style w:type="character" w:customStyle="1" w:styleId="116">
    <w:name w:val="Знак1 Знак Знак1"/>
    <w:basedOn w:val="16"/>
    <w:rsid w:val="00F4741D"/>
    <w:rPr>
      <w:sz w:val="24"/>
      <w:szCs w:val="24"/>
      <w:lang w:val="ru-RU" w:eastAsia="ar-SA" w:bidi="ar-SA"/>
    </w:rPr>
  </w:style>
  <w:style w:type="paragraph" w:customStyle="1" w:styleId="226">
    <w:name w:val="Знак22"/>
    <w:basedOn w:val="a"/>
    <w:rsid w:val="00F4741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F4741D"/>
    <w:pPr>
      <w:spacing w:after="160" w:line="240" w:lineRule="exact"/>
    </w:pPr>
    <w:rPr>
      <w:rFonts w:ascii="Verdana" w:hAnsi="Verdana"/>
      <w:sz w:val="20"/>
      <w:szCs w:val="20"/>
      <w:lang w:val="en-US" w:eastAsia="en-US"/>
    </w:rPr>
  </w:style>
  <w:style w:type="paragraph" w:customStyle="1" w:styleId="3e">
    <w:name w:val="Знак3"/>
    <w:basedOn w:val="a"/>
    <w:rsid w:val="00F4741D"/>
    <w:rPr>
      <w:rFonts w:ascii="Verdana" w:hAnsi="Verdana" w:cs="Verdana"/>
      <w:sz w:val="20"/>
      <w:szCs w:val="20"/>
      <w:lang w:val="en-US" w:eastAsia="en-US"/>
    </w:rPr>
  </w:style>
  <w:style w:type="paragraph" w:customStyle="1" w:styleId="ConsPlusCell1">
    <w:name w:val="ConsPlusCell1"/>
    <w:next w:val="a"/>
    <w:rsid w:val="00F4741D"/>
    <w:pPr>
      <w:widowControl w:val="0"/>
      <w:suppressAutoHyphens/>
      <w:autoSpaceDE w:val="0"/>
    </w:pPr>
    <w:rPr>
      <w:rFonts w:ascii="Arial" w:eastAsia="Arial" w:hAnsi="Arial"/>
    </w:rPr>
  </w:style>
  <w:style w:type="paragraph" w:customStyle="1" w:styleId="ConsPlusNonformat1">
    <w:name w:val="ConsPlusNonformat1"/>
    <w:next w:val="a"/>
    <w:rsid w:val="00F4741D"/>
    <w:pPr>
      <w:widowControl w:val="0"/>
      <w:suppressAutoHyphens/>
      <w:autoSpaceDE w:val="0"/>
    </w:pPr>
    <w:rPr>
      <w:rFonts w:ascii="Courier New" w:eastAsia="Courier New" w:hAnsi="Courier New"/>
    </w:rPr>
  </w:style>
  <w:style w:type="numbering" w:customStyle="1" w:styleId="48">
    <w:name w:val="Нет списка4"/>
    <w:next w:val="a3"/>
    <w:uiPriority w:val="99"/>
    <w:semiHidden/>
    <w:unhideWhenUsed/>
    <w:rsid w:val="00F4741D"/>
  </w:style>
  <w:style w:type="table" w:customStyle="1" w:styleId="3f">
    <w:name w:val="Сетка таблицы3"/>
    <w:basedOn w:val="a2"/>
    <w:next w:val="ab"/>
    <w:rsid w:val="00F47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3"/>
    <w:uiPriority w:val="99"/>
    <w:semiHidden/>
    <w:unhideWhenUsed/>
    <w:rsid w:val="00F4741D"/>
  </w:style>
  <w:style w:type="numbering" w:customStyle="1" w:styleId="21d">
    <w:name w:val="Нет списка21"/>
    <w:next w:val="a3"/>
    <w:uiPriority w:val="99"/>
    <w:semiHidden/>
    <w:unhideWhenUsed/>
    <w:rsid w:val="00F4741D"/>
  </w:style>
  <w:style w:type="numbering" w:customStyle="1" w:styleId="318">
    <w:name w:val="Нет списка31"/>
    <w:next w:val="a3"/>
    <w:uiPriority w:val="99"/>
    <w:semiHidden/>
    <w:unhideWhenUsed/>
    <w:rsid w:val="00F4741D"/>
  </w:style>
  <w:style w:type="table" w:customStyle="1" w:styleId="118">
    <w:name w:val="Сетка таблицы11"/>
    <w:basedOn w:val="a2"/>
    <w:next w:val="ab"/>
    <w:uiPriority w:val="99"/>
    <w:rsid w:val="00F474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b"/>
    <w:uiPriority w:val="5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2"/>
    <w:next w:val="ab"/>
    <w:uiPriority w:val="5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2"/>
    <w:next w:val="ab"/>
    <w:uiPriority w:val="3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3"/>
    <w:uiPriority w:val="99"/>
    <w:semiHidden/>
    <w:unhideWhenUsed/>
    <w:rsid w:val="00F4741D"/>
  </w:style>
  <w:style w:type="paragraph" w:customStyle="1" w:styleId="TableParagraph">
    <w:name w:val="Table Paragraph"/>
    <w:basedOn w:val="a"/>
    <w:uiPriority w:val="1"/>
    <w:qFormat/>
    <w:rsid w:val="00F4741D"/>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6585558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210905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0643170">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yperlink" Target="http://www.nvraion.ru" TargetMode="External"/><Relationship Id="rId18" Type="http://schemas.openxmlformats.org/officeDocument/2006/relationships/hyperlink" Target="http://monitoring.admhmao.ru:81/).%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orgi.gov.ru/concession/view.html?bidKindId=6&amp;potentialConcessionId=57598927&amp;prevPageN=12" TargetMode="External"/><Relationship Id="rId17" Type="http://schemas.openxmlformats.org/officeDocument/2006/relationships/hyperlink" Target="https://aistps.admhmao.ru" TargetMode="External"/><Relationship Id="rId2" Type="http://schemas.openxmlformats.org/officeDocument/2006/relationships/numbering" Target="numbering.xml"/><Relationship Id="rId16" Type="http://schemas.openxmlformats.org/officeDocument/2006/relationships/hyperlink" Target="https://aistps.admhma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nvraion.ru/munitsipalnoe-chastnoe-partnerstvo/" TargetMode="External"/><Relationship Id="rId5" Type="http://schemas.openxmlformats.org/officeDocument/2006/relationships/webSettings" Target="webSettings.xml"/><Relationship Id="rId15" Type="http://schemas.openxmlformats.org/officeDocument/2006/relationships/hyperlink" Target="http://nvraion.ru/entrepreneurship/informatsiya-dlya-samozanyatykh/" TargetMode="External"/><Relationship Id="rId10" Type="http://schemas.openxmlformats.org/officeDocument/2006/relationships/hyperlink" Target="http://nvraion.ru/jkh/kontsessiya.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rgi.gov.ru/new/public/list-s/view/63d8eea25885c56959410170" TargetMode="External"/><Relationship Id="rId14"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447D-E72D-4B09-AC9F-20ADABF7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2980</Words>
  <Characters>24180</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Матвиенко Анастасия Дмитриевна</cp:lastModifiedBy>
  <cp:revision>3</cp:revision>
  <cp:lastPrinted>2024-01-29T11:37:00Z</cp:lastPrinted>
  <dcterms:created xsi:type="dcterms:W3CDTF">2024-01-29T11:38:00Z</dcterms:created>
  <dcterms:modified xsi:type="dcterms:W3CDTF">2024-01-29T11:39:00Z</dcterms:modified>
</cp:coreProperties>
</file>